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4D6360">
        <w:rPr>
          <w:color w:val="FF0000"/>
          <w:sz w:val="28"/>
          <w:szCs w:val="28"/>
        </w:rPr>
        <w:t>07</w:t>
      </w:r>
      <w:r w:rsidR="00175AD7">
        <w:rPr>
          <w:color w:val="FF0000"/>
          <w:sz w:val="28"/>
          <w:szCs w:val="28"/>
        </w:rPr>
        <w:t xml:space="preserve"> </w:t>
      </w:r>
      <w:r w:rsidR="004D6360">
        <w:rPr>
          <w:color w:val="FF0000"/>
          <w:sz w:val="28"/>
          <w:szCs w:val="28"/>
        </w:rPr>
        <w:t>апреля</w:t>
      </w:r>
      <w:r w:rsidR="00175AD7">
        <w:rPr>
          <w:color w:val="FF0000"/>
          <w:sz w:val="28"/>
          <w:szCs w:val="28"/>
        </w:rPr>
        <w:t xml:space="preserve"> 202</w:t>
      </w:r>
      <w:r w:rsidR="006C3F1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4D6360">
        <w:rPr>
          <w:color w:val="FF0000"/>
          <w:sz w:val="28"/>
          <w:szCs w:val="28"/>
        </w:rPr>
        <w:t>98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</w:t>
      </w:r>
      <w:r w:rsidR="004D6360">
        <w:rPr>
          <w:sz w:val="28"/>
          <w:szCs w:val="28"/>
        </w:rPr>
        <w:t>2</w:t>
      </w:r>
      <w:r w:rsidRPr="00836933">
        <w:rPr>
          <w:sz w:val="28"/>
          <w:szCs w:val="28"/>
        </w:rPr>
        <w:t>9:</w:t>
      </w:r>
      <w:r w:rsidR="004D6360">
        <w:rPr>
          <w:sz w:val="28"/>
          <w:szCs w:val="28"/>
        </w:rPr>
        <w:t>0102008:170</w:t>
      </w:r>
      <w:r w:rsidRPr="00836933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4D6360" w:rsidRPr="004D6360">
        <w:rPr>
          <w:sz w:val="28"/>
          <w:szCs w:val="28"/>
        </w:rPr>
        <w:t xml:space="preserve">Российская Федерация, Кемеровская область - Кузбасс, Мысковский городской округ, г. Мыски, ул. </w:t>
      </w:r>
      <w:proofErr w:type="spellStart"/>
      <w:r w:rsidR="004D6360" w:rsidRPr="004D6360">
        <w:rPr>
          <w:sz w:val="28"/>
          <w:szCs w:val="28"/>
        </w:rPr>
        <w:t>Левологовая</w:t>
      </w:r>
      <w:proofErr w:type="spellEnd"/>
      <w:r w:rsidR="004D6360" w:rsidRPr="004D6360">
        <w:rPr>
          <w:sz w:val="28"/>
          <w:szCs w:val="28"/>
        </w:rPr>
        <w:t>, земельный участок 1б</w:t>
      </w:r>
      <w:r w:rsidRPr="00836933">
        <w:rPr>
          <w:sz w:val="28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</w:t>
      </w:r>
      <w:r w:rsidR="000A4396">
        <w:rPr>
          <w:sz w:val="28"/>
          <w:szCs w:val="28"/>
        </w:rPr>
        <w:t>з</w:t>
      </w:r>
      <w:r w:rsidR="000A4396" w:rsidRPr="000A4396">
        <w:rPr>
          <w:sz w:val="28"/>
          <w:szCs w:val="28"/>
        </w:rPr>
        <w:t>емли населенных пунктов</w:t>
      </w:r>
      <w:r w:rsidRPr="00836933">
        <w:rPr>
          <w:sz w:val="28"/>
          <w:szCs w:val="28"/>
        </w:rPr>
        <w:t xml:space="preserve">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4D6360">
        <w:rPr>
          <w:sz w:val="28"/>
          <w:szCs w:val="28"/>
        </w:rPr>
        <w:t>13 996</w:t>
      </w:r>
      <w:r w:rsidRPr="00836933">
        <w:rPr>
          <w:sz w:val="28"/>
          <w:szCs w:val="28"/>
        </w:rPr>
        <w:t xml:space="preserve">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4D6360" w:rsidRPr="004D6360">
        <w:rPr>
          <w:sz w:val="28"/>
          <w:szCs w:val="28"/>
        </w:rPr>
        <w:t>Складские площадки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4D6360">
        <w:rPr>
          <w:sz w:val="28"/>
          <w:szCs w:val="28"/>
        </w:rPr>
        <w:t>392 000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4D6360">
        <w:rPr>
          <w:sz w:val="28"/>
          <w:szCs w:val="28"/>
        </w:rPr>
        <w:t xml:space="preserve">триста девяносто две </w:t>
      </w:r>
      <w:r w:rsidR="00C4469E" w:rsidRPr="00C4469E">
        <w:rPr>
          <w:sz w:val="28"/>
          <w:szCs w:val="28"/>
        </w:rPr>
        <w:t>тысячи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4D6360">
        <w:rPr>
          <w:sz w:val="28"/>
          <w:szCs w:val="28"/>
        </w:rPr>
        <w:t>78 400</w:t>
      </w:r>
      <w:r w:rsidRPr="009C59AC">
        <w:rPr>
          <w:sz w:val="28"/>
          <w:szCs w:val="28"/>
        </w:rPr>
        <w:t xml:space="preserve"> (</w:t>
      </w:r>
      <w:r w:rsidR="004D6360">
        <w:rPr>
          <w:sz w:val="28"/>
          <w:szCs w:val="28"/>
        </w:rPr>
        <w:t>семьдесят восемь</w:t>
      </w:r>
      <w:r w:rsidR="00C4469E" w:rsidRPr="00C4469E">
        <w:rPr>
          <w:sz w:val="28"/>
          <w:szCs w:val="28"/>
        </w:rPr>
        <w:t xml:space="preserve"> тысяч </w:t>
      </w:r>
      <w:r w:rsidR="004D6360">
        <w:rPr>
          <w:sz w:val="28"/>
          <w:szCs w:val="28"/>
        </w:rPr>
        <w:t>четыреста</w:t>
      </w:r>
      <w:r w:rsidR="00C4469E" w:rsidRPr="00C4469E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4D6360">
        <w:rPr>
          <w:sz w:val="28"/>
          <w:szCs w:val="28"/>
        </w:rPr>
        <w:t>11 760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4D6360">
        <w:rPr>
          <w:sz w:val="28"/>
          <w:szCs w:val="28"/>
        </w:rPr>
        <w:t>одиннадцать</w:t>
      </w:r>
      <w:r w:rsidR="00C4469E" w:rsidRPr="00C4469E">
        <w:rPr>
          <w:sz w:val="28"/>
          <w:szCs w:val="28"/>
        </w:rPr>
        <w:t xml:space="preserve"> тысяч </w:t>
      </w:r>
      <w:r w:rsidR="004D6360">
        <w:rPr>
          <w:sz w:val="28"/>
          <w:szCs w:val="28"/>
        </w:rPr>
        <w:t>семьсот шестьдесят</w:t>
      </w:r>
      <w:r w:rsidR="00C4469E" w:rsidRPr="00C4469E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C4469E">
        <w:rPr>
          <w:color w:val="000000"/>
          <w:sz w:val="28"/>
          <w:szCs w:val="28"/>
        </w:rPr>
        <w:t>16</w:t>
      </w:r>
      <w:r w:rsidR="00175AD7">
        <w:rPr>
          <w:color w:val="000000"/>
          <w:sz w:val="28"/>
          <w:szCs w:val="28"/>
        </w:rPr>
        <w:t>.</w:t>
      </w:r>
      <w:r w:rsidR="004D6360">
        <w:rPr>
          <w:color w:val="000000"/>
          <w:sz w:val="28"/>
          <w:szCs w:val="28"/>
        </w:rPr>
        <w:t>2</w:t>
      </w:r>
      <w:r w:rsidR="00922A3B" w:rsidRPr="00B93F5B">
        <w:rPr>
          <w:sz w:val="28"/>
          <w:szCs w:val="28"/>
        </w:rPr>
        <w:t>/202</w:t>
      </w:r>
      <w:r w:rsidR="00C4469E">
        <w:rPr>
          <w:sz w:val="28"/>
          <w:szCs w:val="28"/>
        </w:rPr>
        <w:t>5</w:t>
      </w:r>
      <w:r w:rsidR="00922A3B" w:rsidRPr="00B93F5B">
        <w:rPr>
          <w:sz w:val="28"/>
          <w:szCs w:val="28"/>
        </w:rPr>
        <w:t xml:space="preserve"> от </w:t>
      </w:r>
      <w:r w:rsidR="00836933">
        <w:rPr>
          <w:sz w:val="28"/>
          <w:szCs w:val="28"/>
        </w:rPr>
        <w:t>0</w:t>
      </w:r>
      <w:r w:rsidR="00C4469E">
        <w:rPr>
          <w:sz w:val="28"/>
          <w:szCs w:val="28"/>
        </w:rPr>
        <w:t>5</w:t>
      </w:r>
      <w:r w:rsidR="00175AD7" w:rsidRPr="00B93F5B">
        <w:rPr>
          <w:sz w:val="28"/>
          <w:szCs w:val="28"/>
        </w:rPr>
        <w:t>.</w:t>
      </w:r>
      <w:r w:rsidR="00C4469E">
        <w:rPr>
          <w:sz w:val="28"/>
          <w:szCs w:val="28"/>
        </w:rPr>
        <w:t>03</w:t>
      </w:r>
      <w:r w:rsidR="00842BAF" w:rsidRPr="00B93F5B">
        <w:rPr>
          <w:sz w:val="28"/>
          <w:szCs w:val="28"/>
        </w:rPr>
        <w:t>.202</w:t>
      </w:r>
      <w:r w:rsidR="00C4469E">
        <w:rPr>
          <w:sz w:val="28"/>
          <w:szCs w:val="28"/>
        </w:rPr>
        <w:t>5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42724E">
      <w:pPr>
        <w:shd w:val="clear" w:color="auto" w:fill="FFFFFF"/>
        <w:spacing w:line="279" w:lineRule="exact"/>
        <w:ind w:left="9" w:firstLine="55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4C58E2" w:rsidRPr="004C58E2" w:rsidRDefault="004C58E2" w:rsidP="004C58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58E2">
        <w:rPr>
          <w:sz w:val="28"/>
          <w:szCs w:val="28"/>
        </w:rPr>
        <w:t>Зона предназначена для размещения предприятий и производств, осуществляющих добычу недр, переработку нефти и производство строительных материалов I - II класса вредности, с санитарно-защитной зоной 1000 - 500 м.</w:t>
      </w:r>
    </w:p>
    <w:p w:rsidR="004C58E2" w:rsidRPr="004C58E2" w:rsidRDefault="004C58E2" w:rsidP="004C58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C58E2">
        <w:rPr>
          <w:sz w:val="28"/>
          <w:szCs w:val="28"/>
        </w:rPr>
        <w:t xml:space="preserve">.2. Виды разрешенного использования земельных участков: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7"/>
        <w:gridCol w:w="5678"/>
        <w:gridCol w:w="1134"/>
      </w:tblGrid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272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>Код вида</w:t>
            </w:r>
          </w:p>
        </w:tc>
      </w:tr>
      <w:tr w:rsidR="004C58E2" w:rsidRPr="004C58E2" w:rsidTr="0042724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272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</w:t>
            </w:r>
            <w:r w:rsidRPr="004C58E2">
              <w:rPr>
                <w:sz w:val="28"/>
                <w:szCs w:val="28"/>
              </w:rPr>
              <w:lastRenderedPageBreak/>
              <w:t xml:space="preserve"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" w:history="1">
              <w:r w:rsidRPr="004C58E2">
                <w:rPr>
                  <w:rStyle w:val="ad"/>
                  <w:sz w:val="28"/>
                  <w:szCs w:val="28"/>
                </w:rPr>
                <w:t>3.1.1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7" w:history="1">
              <w:r w:rsidRPr="004C58E2">
                <w:rPr>
                  <w:rStyle w:val="ad"/>
                  <w:sz w:val="28"/>
                  <w:szCs w:val="28"/>
                </w:rPr>
                <w:t>4.1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8" w:history="1">
              <w:r w:rsidRPr="004C58E2">
                <w:rPr>
                  <w:rStyle w:val="ad"/>
                  <w:sz w:val="28"/>
                  <w:szCs w:val="28"/>
                </w:rPr>
                <w:t>3.0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9" w:history="1">
              <w:r w:rsidRPr="004C58E2">
                <w:rPr>
                  <w:rStyle w:val="ad"/>
                  <w:sz w:val="28"/>
                  <w:szCs w:val="28"/>
                </w:rPr>
                <w:t>4.0</w:t>
              </w:r>
            </w:hyperlink>
            <w:r w:rsidRPr="004C58E2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0" w:history="1">
              <w:r w:rsidRPr="004C58E2">
                <w:rPr>
                  <w:rStyle w:val="ad"/>
                  <w:sz w:val="28"/>
                  <w:szCs w:val="28"/>
                </w:rPr>
                <w:t>4.9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Стоянка транспортных средств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4C58E2">
              <w:rPr>
                <w:sz w:val="28"/>
                <w:szCs w:val="28"/>
              </w:rPr>
              <w:t>мототранспортных</w:t>
            </w:r>
            <w:proofErr w:type="spellEnd"/>
            <w:r w:rsidRPr="004C58E2">
              <w:rPr>
                <w:sz w:val="28"/>
                <w:szCs w:val="28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1" w:history="1">
              <w:r w:rsidRPr="004C58E2">
                <w:rPr>
                  <w:rStyle w:val="ad"/>
                  <w:sz w:val="28"/>
                  <w:szCs w:val="28"/>
                </w:rPr>
                <w:t>4.9.2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Производственная деятельность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 в целях добычи полезных ископаемых, их переработки, изготовления вещей промышленным способом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2" w:history="1">
              <w:r w:rsidRPr="004C58E2">
                <w:rPr>
                  <w:rStyle w:val="ad"/>
                  <w:sz w:val="28"/>
                  <w:szCs w:val="28"/>
                </w:rPr>
                <w:t>6.0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Недропользование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Осуществление геологических изысканий;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добыча полезных ископаемых открытым (карьеры, отвалы) и закрытым (шахты, скважины) способами;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в том числе подземных, в целях добычи полезных ископаемых;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сырья к транспортировке и (или) промышленной переработке;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</w:t>
            </w:r>
            <w:r w:rsidRPr="004C58E2">
              <w:rPr>
                <w:sz w:val="28"/>
                <w:szCs w:val="28"/>
              </w:rPr>
              <w:lastRenderedPageBreak/>
              <w:t xml:space="preserve">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3" w:history="1">
              <w:r w:rsidRPr="004C58E2">
                <w:rPr>
                  <w:rStyle w:val="ad"/>
                  <w:sz w:val="28"/>
                  <w:szCs w:val="28"/>
                </w:rPr>
                <w:t>6.1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Тяжелая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4" w:history="1">
              <w:r w:rsidRPr="004C58E2">
                <w:rPr>
                  <w:rStyle w:val="ad"/>
                  <w:sz w:val="28"/>
                  <w:szCs w:val="28"/>
                </w:rPr>
                <w:t>6.2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Автомобилестроительная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5" w:history="1">
              <w:r w:rsidRPr="004C58E2">
                <w:rPr>
                  <w:rStyle w:val="ad"/>
                  <w:sz w:val="28"/>
                  <w:szCs w:val="28"/>
                </w:rPr>
                <w:t>6.2.1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Легкая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4C58E2">
              <w:rPr>
                <w:sz w:val="28"/>
                <w:szCs w:val="28"/>
              </w:rPr>
              <w:t>фарфоро</w:t>
            </w:r>
            <w:proofErr w:type="spellEnd"/>
            <w:r w:rsidRPr="004C58E2">
              <w:rPr>
                <w:sz w:val="28"/>
                <w:szCs w:val="28"/>
              </w:rPr>
              <w:t>-фаянсовой</w:t>
            </w:r>
            <w:proofErr w:type="gramEnd"/>
            <w:r w:rsidRPr="004C58E2">
              <w:rPr>
                <w:sz w:val="28"/>
                <w:szCs w:val="28"/>
              </w:rPr>
              <w:t xml:space="preserve">, электронной промышленности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6" w:history="1">
              <w:r w:rsidRPr="004C58E2">
                <w:rPr>
                  <w:rStyle w:val="ad"/>
                  <w:sz w:val="28"/>
                  <w:szCs w:val="28"/>
                </w:rPr>
                <w:t>6.3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Фармацевтическая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7" w:history="1">
              <w:r w:rsidRPr="004C58E2">
                <w:rPr>
                  <w:rStyle w:val="ad"/>
                  <w:sz w:val="28"/>
                  <w:szCs w:val="28"/>
                </w:rPr>
                <w:t>6.3.1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Пищевая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</w:t>
            </w:r>
            <w:r w:rsidRPr="004C58E2">
              <w:rPr>
                <w:sz w:val="28"/>
                <w:szCs w:val="28"/>
              </w:rPr>
              <w:lastRenderedPageBreak/>
              <w:t xml:space="preserve">изделий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8" w:history="1">
              <w:r w:rsidRPr="004C58E2">
                <w:rPr>
                  <w:rStyle w:val="ad"/>
                  <w:sz w:val="28"/>
                  <w:szCs w:val="28"/>
                </w:rPr>
                <w:t>6.4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Нефтехимическая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9" w:history="1">
              <w:r w:rsidRPr="004C58E2">
                <w:rPr>
                  <w:rStyle w:val="ad"/>
                  <w:sz w:val="28"/>
                  <w:szCs w:val="28"/>
                </w:rPr>
                <w:t>6.5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Строительная промышленность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0" w:history="1">
              <w:r w:rsidRPr="004C58E2">
                <w:rPr>
                  <w:rStyle w:val="ad"/>
                  <w:sz w:val="28"/>
                  <w:szCs w:val="28"/>
                </w:rPr>
                <w:t>6.6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Энергетика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</w:t>
            </w:r>
            <w:hyperlink r:id="rId21" w:history="1">
              <w:r w:rsidRPr="004C58E2">
                <w:rPr>
                  <w:rStyle w:val="ad"/>
                  <w:sz w:val="28"/>
                  <w:szCs w:val="28"/>
                </w:rPr>
                <w:t>3.1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2" w:history="1">
              <w:r w:rsidRPr="004C58E2">
                <w:rPr>
                  <w:rStyle w:val="ad"/>
                  <w:sz w:val="28"/>
                  <w:szCs w:val="28"/>
                </w:rPr>
                <w:t>6.7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Связь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hyperlink r:id="rId23" w:history="1">
              <w:r w:rsidRPr="004C58E2">
                <w:rPr>
                  <w:rStyle w:val="ad"/>
                  <w:sz w:val="28"/>
                  <w:szCs w:val="28"/>
                </w:rPr>
                <w:t>3.1.1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24" w:history="1">
              <w:r w:rsidRPr="004C58E2">
                <w:rPr>
                  <w:rStyle w:val="ad"/>
                  <w:sz w:val="28"/>
                  <w:szCs w:val="28"/>
                </w:rPr>
                <w:t>3.2.3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5" w:history="1">
              <w:r w:rsidRPr="004C58E2">
                <w:rPr>
                  <w:rStyle w:val="ad"/>
                  <w:sz w:val="28"/>
                  <w:szCs w:val="28"/>
                </w:rPr>
                <w:t>6.8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 w:rsidRPr="004C58E2">
              <w:rPr>
                <w:sz w:val="28"/>
                <w:szCs w:val="28"/>
              </w:rPr>
              <w:lastRenderedPageBreak/>
              <w:t xml:space="preserve"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6" w:history="1">
              <w:r w:rsidRPr="004C58E2">
                <w:rPr>
                  <w:rStyle w:val="ad"/>
                  <w:sz w:val="28"/>
                  <w:szCs w:val="28"/>
                </w:rPr>
                <w:t>6.9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7" w:history="1">
              <w:r w:rsidRPr="004C58E2">
                <w:rPr>
                  <w:rStyle w:val="ad"/>
                  <w:sz w:val="28"/>
                  <w:szCs w:val="28"/>
                </w:rPr>
                <w:t>6.9.1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Научно-производственная деятельность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технологических, промышленных, агропромышленных парков, бизнес-инкубаторов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8" w:history="1">
              <w:r w:rsidRPr="004C58E2">
                <w:rPr>
                  <w:rStyle w:val="ad"/>
                  <w:sz w:val="28"/>
                  <w:szCs w:val="28"/>
                </w:rPr>
                <w:t>6.12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Железнодорожные пути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железнодорожных путей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9" w:history="1">
              <w:r w:rsidRPr="004C58E2">
                <w:rPr>
                  <w:rStyle w:val="ad"/>
                  <w:sz w:val="28"/>
                  <w:szCs w:val="28"/>
                </w:rPr>
                <w:t>7.1.1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Обслуживание железнодорожных перевозок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30" w:history="1">
              <w:r w:rsidRPr="004C58E2">
                <w:rPr>
                  <w:rStyle w:val="ad"/>
                  <w:sz w:val="28"/>
                  <w:szCs w:val="28"/>
                </w:rPr>
                <w:t>7.1.2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автомобильных дорог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31" w:history="1">
              <w:r w:rsidRPr="004C58E2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32" w:history="1">
              <w:r w:rsidRPr="004C58E2">
                <w:rPr>
                  <w:rStyle w:val="ad"/>
                  <w:sz w:val="28"/>
                  <w:szCs w:val="28"/>
                </w:rPr>
                <w:t>4.9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33" w:history="1">
              <w:r w:rsidRPr="004C58E2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4C58E2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движения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34" w:history="1">
              <w:r w:rsidRPr="004C58E2">
                <w:rPr>
                  <w:rStyle w:val="ad"/>
                  <w:sz w:val="28"/>
                  <w:szCs w:val="28"/>
                </w:rPr>
                <w:t>7.2.1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Гидротехнические сооружения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</w:t>
            </w:r>
            <w:r w:rsidRPr="004C58E2">
              <w:rPr>
                <w:sz w:val="28"/>
                <w:szCs w:val="28"/>
              </w:rPr>
              <w:lastRenderedPageBreak/>
              <w:t xml:space="preserve">водовыпускных и других гидротехнических сооружений, судопропускных сооружений, </w:t>
            </w:r>
            <w:proofErr w:type="spellStart"/>
            <w:r w:rsidRPr="004C58E2">
              <w:rPr>
                <w:sz w:val="28"/>
                <w:szCs w:val="28"/>
              </w:rPr>
              <w:t>рыбозащитных</w:t>
            </w:r>
            <w:proofErr w:type="spellEnd"/>
            <w:r w:rsidRPr="004C58E2">
              <w:rPr>
                <w:sz w:val="28"/>
                <w:szCs w:val="28"/>
              </w:rPr>
              <w:t xml:space="preserve"> и рыбопропускных сооружений, берегозащитных сооружений)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35" w:history="1">
              <w:r w:rsidRPr="004C58E2">
                <w:rPr>
                  <w:rStyle w:val="ad"/>
                  <w:sz w:val="28"/>
                  <w:szCs w:val="28"/>
                </w:rPr>
                <w:t>11.3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C58E2">
              <w:rPr>
                <w:sz w:val="28"/>
                <w:szCs w:val="28"/>
              </w:rPr>
              <w:t>велотранспортной</w:t>
            </w:r>
            <w:proofErr w:type="spellEnd"/>
            <w:r w:rsidRPr="004C58E2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36" w:history="1">
              <w:r w:rsidRPr="004C58E2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37" w:history="1">
              <w:r w:rsidRPr="004C58E2">
                <w:rPr>
                  <w:rStyle w:val="ad"/>
                  <w:sz w:val="28"/>
                  <w:szCs w:val="28"/>
                </w:rPr>
                <w:t>4.9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38" w:history="1">
              <w:r w:rsidRPr="004C58E2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4C58E2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39" w:history="1">
              <w:r w:rsidRPr="004C58E2">
                <w:rPr>
                  <w:rStyle w:val="ad"/>
                  <w:sz w:val="28"/>
                  <w:szCs w:val="28"/>
                </w:rPr>
                <w:t>12.0.1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0" w:history="1">
              <w:r w:rsidRPr="004C58E2">
                <w:rPr>
                  <w:rStyle w:val="ad"/>
                  <w:sz w:val="28"/>
                  <w:szCs w:val="28"/>
                </w:rPr>
                <w:t>12.0.2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1" w:history="1">
              <w:r w:rsidRPr="004C58E2">
                <w:rPr>
                  <w:rStyle w:val="ad"/>
                  <w:sz w:val="28"/>
                  <w:szCs w:val="28"/>
                </w:rPr>
                <w:t>4.9.1.1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2" w:history="1">
              <w:r w:rsidRPr="004C58E2">
                <w:rPr>
                  <w:rStyle w:val="ad"/>
                  <w:sz w:val="28"/>
                  <w:szCs w:val="28"/>
                </w:rPr>
                <w:t>4.9.1.3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3" w:history="1">
              <w:r w:rsidRPr="004C58E2">
                <w:rPr>
                  <w:rStyle w:val="ad"/>
                  <w:sz w:val="28"/>
                  <w:szCs w:val="28"/>
                </w:rPr>
                <w:t>4.9.1.4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  <w:tr w:rsidR="004C58E2" w:rsidRPr="004C58E2" w:rsidTr="004272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</w:t>
            </w:r>
            <w:r w:rsidRPr="004C58E2">
              <w:rPr>
                <w:sz w:val="28"/>
                <w:szCs w:val="28"/>
              </w:rPr>
              <w:lastRenderedPageBreak/>
              <w:t xml:space="preserve">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4" w:history="1">
              <w:r w:rsidRPr="004C58E2">
                <w:rPr>
                  <w:rStyle w:val="ad"/>
                  <w:sz w:val="28"/>
                  <w:szCs w:val="28"/>
                </w:rPr>
                <w:t>12.2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</w:tr>
    </w:tbl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  </w:t>
      </w:r>
    </w:p>
    <w:p w:rsidR="004C58E2" w:rsidRPr="004C58E2" w:rsidRDefault="0042724E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C58E2" w:rsidRPr="004C58E2">
        <w:rPr>
          <w:sz w:val="28"/>
          <w:szCs w:val="28"/>
        </w:rPr>
        <w:t xml:space="preserve">.3. Предельные параметры разрешенного строительства, реконструкции объектов капитального строительства: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1)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45" w:history="1">
        <w:r w:rsidRPr="004C58E2">
          <w:rPr>
            <w:rStyle w:val="ad"/>
            <w:sz w:val="28"/>
            <w:szCs w:val="28"/>
          </w:rPr>
          <w:t>закона</w:t>
        </w:r>
      </w:hyperlink>
      <w:r w:rsidRPr="004C58E2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2) минимальная плотность застройки земельных участков производственных объектов (СП 18.13330.2019 "Генеральные планы промышленных предприятий", приложение Б):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строительная промышленность - 27 - 63%;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нефтехимическая промышленность - 25%;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недропользование - 20%;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3) максимальные показатели плотности застройки земельных участков производственных зон (СП 42.13330.2016 "Градостроительство. Планировка и застройка городских и сельских поселений", приложение Б):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коэффициент застройки - 0,8;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коэффициент плотности застройки - 2,4;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4)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985"/>
        <w:gridCol w:w="2268"/>
        <w:gridCol w:w="2976"/>
      </w:tblGrid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6" w:history="1">
              <w:r w:rsidRPr="004C58E2">
                <w:rPr>
                  <w:rStyle w:val="ad"/>
                  <w:sz w:val="28"/>
                  <w:szCs w:val="28"/>
                </w:rPr>
                <w:t>3.1.1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100 &lt;*&gt;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7" w:history="1">
              <w:r w:rsidRPr="004C58E2">
                <w:rPr>
                  <w:rStyle w:val="ad"/>
                  <w:sz w:val="28"/>
                  <w:szCs w:val="28"/>
                </w:rPr>
                <w:t>4.9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80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48" w:history="1">
              <w:r w:rsidRPr="004C58E2">
                <w:rPr>
                  <w:rStyle w:val="ad"/>
                  <w:sz w:val="28"/>
                  <w:szCs w:val="28"/>
                </w:rPr>
                <w:t>4.1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49" w:history="1">
              <w:r w:rsidRPr="004C58E2">
                <w:rPr>
                  <w:rStyle w:val="ad"/>
                  <w:sz w:val="28"/>
                  <w:szCs w:val="28"/>
                </w:rPr>
                <w:t>4.9.1.1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0" w:history="1">
              <w:r w:rsidRPr="004C58E2">
                <w:rPr>
                  <w:rStyle w:val="ad"/>
                  <w:sz w:val="28"/>
                  <w:szCs w:val="28"/>
                </w:rPr>
                <w:t>4.9.1.3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1" w:history="1">
              <w:r w:rsidRPr="004C58E2">
                <w:rPr>
                  <w:rStyle w:val="ad"/>
                  <w:sz w:val="28"/>
                  <w:szCs w:val="28"/>
                </w:rPr>
                <w:t>4.9.1.4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2" w:history="1">
              <w:r w:rsidRPr="004C58E2">
                <w:rPr>
                  <w:rStyle w:val="ad"/>
                  <w:sz w:val="28"/>
                  <w:szCs w:val="28"/>
                </w:rPr>
                <w:t>4.9.2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60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53" w:history="1">
              <w:r w:rsidRPr="004C58E2">
                <w:rPr>
                  <w:rStyle w:val="ad"/>
                  <w:sz w:val="28"/>
                  <w:szCs w:val="28"/>
                </w:rPr>
                <w:t>6.0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4" w:history="1">
              <w:r w:rsidRPr="004C58E2">
                <w:rPr>
                  <w:rStyle w:val="ad"/>
                  <w:sz w:val="28"/>
                  <w:szCs w:val="28"/>
                </w:rPr>
                <w:t>6.2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5" w:history="1">
              <w:r w:rsidRPr="004C58E2">
                <w:rPr>
                  <w:rStyle w:val="ad"/>
                  <w:sz w:val="28"/>
                  <w:szCs w:val="28"/>
                </w:rPr>
                <w:t>6.2.1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6" w:history="1">
              <w:r w:rsidRPr="004C58E2">
                <w:rPr>
                  <w:rStyle w:val="ad"/>
                  <w:sz w:val="28"/>
                  <w:szCs w:val="28"/>
                </w:rPr>
                <w:t>6.3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7" w:history="1">
              <w:r w:rsidRPr="004C58E2">
                <w:rPr>
                  <w:rStyle w:val="ad"/>
                  <w:sz w:val="28"/>
                  <w:szCs w:val="28"/>
                </w:rPr>
                <w:t>6.3.1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8" w:history="1">
              <w:r w:rsidRPr="004C58E2">
                <w:rPr>
                  <w:rStyle w:val="ad"/>
                  <w:sz w:val="28"/>
                  <w:szCs w:val="28"/>
                </w:rPr>
                <w:t>6.4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59" w:history="1">
              <w:r w:rsidRPr="004C58E2">
                <w:rPr>
                  <w:rStyle w:val="ad"/>
                  <w:sz w:val="28"/>
                  <w:szCs w:val="28"/>
                </w:rPr>
                <w:t>6.5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0" w:history="1">
              <w:r w:rsidRPr="004C58E2">
                <w:rPr>
                  <w:rStyle w:val="ad"/>
                  <w:sz w:val="28"/>
                  <w:szCs w:val="28"/>
                </w:rPr>
                <w:t>6.6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1" w:history="1">
              <w:r w:rsidRPr="004C58E2">
                <w:rPr>
                  <w:rStyle w:val="ad"/>
                  <w:sz w:val="28"/>
                  <w:szCs w:val="28"/>
                </w:rPr>
                <w:t>6.7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2" w:history="1">
              <w:r w:rsidRPr="004C58E2">
                <w:rPr>
                  <w:rStyle w:val="ad"/>
                  <w:sz w:val="28"/>
                  <w:szCs w:val="28"/>
                </w:rPr>
                <w:t>6.12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3" w:history="1">
              <w:r w:rsidRPr="004C58E2">
                <w:rPr>
                  <w:rStyle w:val="ad"/>
                  <w:sz w:val="28"/>
                  <w:szCs w:val="28"/>
                </w:rPr>
                <w:t>11.3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1000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60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4" w:history="1">
              <w:r w:rsidRPr="004C58E2">
                <w:rPr>
                  <w:rStyle w:val="ad"/>
                  <w:sz w:val="28"/>
                  <w:szCs w:val="28"/>
                </w:rPr>
                <w:t>6.9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60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5" w:history="1">
              <w:r w:rsidRPr="004C58E2">
                <w:rPr>
                  <w:rStyle w:val="ad"/>
                  <w:sz w:val="28"/>
                  <w:szCs w:val="28"/>
                </w:rPr>
                <w:t>6.9.1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6" w:history="1">
              <w:r w:rsidRPr="004C58E2">
                <w:rPr>
                  <w:rStyle w:val="ad"/>
                  <w:sz w:val="28"/>
                  <w:szCs w:val="28"/>
                </w:rPr>
                <w:t>7.1.2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7" w:history="1">
              <w:r w:rsidRPr="004C58E2">
                <w:rPr>
                  <w:rStyle w:val="ad"/>
                  <w:sz w:val="28"/>
                  <w:szCs w:val="28"/>
                </w:rPr>
                <w:t>12.2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50 </w:t>
            </w:r>
          </w:p>
        </w:tc>
      </w:tr>
      <w:tr w:rsidR="004C58E2" w:rsidRPr="004C58E2" w:rsidTr="0042724E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8" w:history="1">
              <w:r w:rsidRPr="004C58E2">
                <w:rPr>
                  <w:rStyle w:val="ad"/>
                  <w:sz w:val="28"/>
                  <w:szCs w:val="28"/>
                </w:rPr>
                <w:t>6.1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69" w:history="1">
              <w:r w:rsidRPr="004C58E2">
                <w:rPr>
                  <w:rStyle w:val="ad"/>
                  <w:sz w:val="28"/>
                  <w:szCs w:val="28"/>
                </w:rPr>
                <w:t>6.8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70" w:history="1">
              <w:r w:rsidRPr="004C58E2">
                <w:rPr>
                  <w:rStyle w:val="ad"/>
                  <w:sz w:val="28"/>
                  <w:szCs w:val="28"/>
                </w:rPr>
                <w:t>7.1.1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71" w:history="1">
              <w:r w:rsidRPr="004C58E2">
                <w:rPr>
                  <w:rStyle w:val="ad"/>
                  <w:sz w:val="28"/>
                  <w:szCs w:val="28"/>
                </w:rPr>
                <w:t>7.2.1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72" w:history="1">
              <w:r w:rsidRPr="004C58E2">
                <w:rPr>
                  <w:rStyle w:val="ad"/>
                  <w:sz w:val="28"/>
                  <w:szCs w:val="28"/>
                </w:rPr>
                <w:t>12.0.1</w:t>
              </w:r>
            </w:hyperlink>
            <w:r w:rsidRPr="004C58E2">
              <w:rPr>
                <w:sz w:val="28"/>
                <w:szCs w:val="28"/>
              </w:rPr>
              <w:t xml:space="preserve">, </w:t>
            </w:r>
            <w:hyperlink r:id="rId73" w:history="1">
              <w:r w:rsidRPr="004C58E2">
                <w:rPr>
                  <w:rStyle w:val="ad"/>
                  <w:sz w:val="28"/>
                  <w:szCs w:val="28"/>
                </w:rPr>
                <w:t>12.0.2</w:t>
              </w:r>
            </w:hyperlink>
            <w:r w:rsidRPr="004C5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8E2" w:rsidRPr="004C58E2" w:rsidRDefault="004C58E2" w:rsidP="004C58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58E2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74" w:history="1">
              <w:r w:rsidRPr="004C58E2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4C58E2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 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--------------------------------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&lt;*&gt; при соблюдении требований технических регламентов.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  </w:t>
      </w:r>
    </w:p>
    <w:p w:rsidR="004C58E2" w:rsidRPr="004C58E2" w:rsidRDefault="004C58E2" w:rsidP="004C58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58E2">
        <w:rPr>
          <w:sz w:val="28"/>
          <w:szCs w:val="28"/>
        </w:rPr>
        <w:t xml:space="preserve">5) предельное количество этажей зданий, строений, сооружений - не выше 12 этажей. </w:t>
      </w:r>
    </w:p>
    <w:p w:rsidR="000A4396" w:rsidRPr="000A4396" w:rsidRDefault="000A4396" w:rsidP="000A43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Данный земельный участок расположен в зоне подтопления 1% обеспеченности (ПТ), в зоне санитарной охраны источников питьевого водоснабжения 3 пояса (ИВЗ) и в санитарно-защитной зоне (С/з1).</w:t>
      </w:r>
      <w:r w:rsidRPr="000A4396">
        <w:rPr>
          <w:sz w:val="28"/>
          <w:szCs w:val="28"/>
        </w:rPr>
        <w:t xml:space="preserve">  </w:t>
      </w: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сетям и технические условия, а </w:t>
      </w:r>
      <w:r w:rsidR="000A4396">
        <w:rPr>
          <w:sz w:val="28"/>
          <w:szCs w:val="28"/>
        </w:rPr>
        <w:t>также</w:t>
      </w:r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0A4396">
        <w:rPr>
          <w:sz w:val="28"/>
          <w:szCs w:val="28"/>
        </w:rPr>
        <w:t>27.12.2024</w:t>
      </w:r>
      <w:r>
        <w:rPr>
          <w:sz w:val="28"/>
          <w:szCs w:val="28"/>
        </w:rPr>
        <w:t xml:space="preserve"> г. приложение № 7).</w:t>
      </w:r>
    </w:p>
    <w:p w:rsidR="00842BAF" w:rsidRPr="00CA7B6A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централизованной системе водоснабжения и водоотведения.     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0A4396">
        <w:rPr>
          <w:b/>
          <w:sz w:val="28"/>
          <w:szCs w:val="28"/>
        </w:rPr>
        <w:t>4</w:t>
      </w:r>
      <w:r w:rsidR="00836933">
        <w:rPr>
          <w:b/>
          <w:sz w:val="28"/>
          <w:szCs w:val="28"/>
        </w:rPr>
        <w:t xml:space="preserve">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75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6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lastRenderedPageBreak/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 xml:space="preserve">Задатки, внесенные этими лицами, не заключившими в установленном действующим законодательством порядке договора купли-продажи или договора </w:t>
      </w:r>
      <w:r w:rsidRPr="008D5CAF">
        <w:rPr>
          <w:sz w:val="28"/>
          <w:szCs w:val="28"/>
        </w:rPr>
        <w:lastRenderedPageBreak/>
        <w:t>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7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</w:t>
      </w:r>
    </w:p>
    <w:p w:rsidR="007154C8" w:rsidRPr="007154C8" w:rsidRDefault="007154C8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7154C8">
        <w:rPr>
          <w:sz w:val="28"/>
          <w:szCs w:val="28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:rsidR="007154C8" w:rsidRDefault="007154C8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4C8">
        <w:rPr>
          <w:sz w:val="28"/>
          <w:szCs w:val="28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</w:t>
      </w:r>
      <w:r>
        <w:rPr>
          <w:sz w:val="28"/>
          <w:szCs w:val="28"/>
        </w:rPr>
        <w:t>.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613548">
        <w:rPr>
          <w:color w:val="FF0000"/>
          <w:spacing w:val="-7"/>
          <w:sz w:val="28"/>
          <w:szCs w:val="28"/>
        </w:rPr>
        <w:t>17 июня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6C3F13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 w:rsidRPr="00613548">
        <w:rPr>
          <w:sz w:val="28"/>
          <w:szCs w:val="28"/>
        </w:rPr>
        <w:t>с</w:t>
      </w:r>
      <w:r w:rsidR="000470E3" w:rsidRPr="00613548">
        <w:rPr>
          <w:sz w:val="28"/>
          <w:szCs w:val="28"/>
        </w:rPr>
        <w:t xml:space="preserve"> </w:t>
      </w:r>
      <w:r w:rsidR="00613548" w:rsidRPr="00613548">
        <w:rPr>
          <w:sz w:val="28"/>
          <w:szCs w:val="28"/>
        </w:rPr>
        <w:t>28</w:t>
      </w:r>
      <w:r w:rsidR="00B93F5B" w:rsidRPr="00613548">
        <w:rPr>
          <w:sz w:val="28"/>
          <w:szCs w:val="28"/>
        </w:rPr>
        <w:t>.</w:t>
      </w:r>
      <w:r w:rsidR="006C3F13" w:rsidRPr="00613548">
        <w:rPr>
          <w:sz w:val="28"/>
          <w:szCs w:val="28"/>
        </w:rPr>
        <w:t>0</w:t>
      </w:r>
      <w:r w:rsidR="00613548" w:rsidRPr="00613548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с </w:t>
      </w:r>
      <w:r w:rsidR="00613548">
        <w:rPr>
          <w:sz w:val="28"/>
          <w:szCs w:val="28"/>
        </w:rPr>
        <w:t>08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613548">
        <w:rPr>
          <w:sz w:val="28"/>
          <w:szCs w:val="28"/>
        </w:rPr>
        <w:t>15</w:t>
      </w:r>
      <w:r w:rsidR="000470E3" w:rsidRPr="000470E3">
        <w:rPr>
          <w:sz w:val="28"/>
          <w:szCs w:val="28"/>
        </w:rPr>
        <w:t>.</w:t>
      </w:r>
      <w:r w:rsidR="006C3F13">
        <w:rPr>
          <w:sz w:val="28"/>
          <w:szCs w:val="28"/>
        </w:rPr>
        <w:t>0</w:t>
      </w:r>
      <w:r w:rsidR="00613548">
        <w:rPr>
          <w:sz w:val="28"/>
          <w:szCs w:val="28"/>
        </w:rPr>
        <w:t>6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до </w:t>
      </w:r>
      <w:r w:rsidR="00613548">
        <w:rPr>
          <w:sz w:val="28"/>
          <w:szCs w:val="28"/>
        </w:rPr>
        <w:t>17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613548">
        <w:rPr>
          <w:sz w:val="28"/>
          <w:szCs w:val="28"/>
        </w:rPr>
        <w:t>16</w:t>
      </w:r>
      <w:r w:rsidR="00B93F5B">
        <w:rPr>
          <w:sz w:val="28"/>
          <w:szCs w:val="28"/>
        </w:rPr>
        <w:t>.</w:t>
      </w:r>
      <w:r w:rsidR="006C3F13">
        <w:rPr>
          <w:sz w:val="28"/>
          <w:szCs w:val="28"/>
        </w:rPr>
        <w:t>0</w:t>
      </w:r>
      <w:r w:rsidR="00613548">
        <w:rPr>
          <w:sz w:val="28"/>
          <w:szCs w:val="28"/>
        </w:rPr>
        <w:t>6</w:t>
      </w:r>
      <w:r w:rsidR="00202938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2E2168" w:rsidRPr="002E2168" w:rsidRDefault="002E2168" w:rsidP="002E216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</w:t>
      </w:r>
    </w:p>
    <w:p w:rsidR="002E2168" w:rsidRPr="003F5849" w:rsidRDefault="002E2168" w:rsidP="002E216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 xml:space="preserve"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</w:t>
      </w:r>
      <w:r w:rsidRPr="002E2168">
        <w:rPr>
          <w:sz w:val="28"/>
          <w:szCs w:val="28"/>
        </w:rPr>
        <w:lastRenderedPageBreak/>
        <w:t>форме и подписывается усиленной квалифицированной электронной подписью сторон такого договора.</w:t>
      </w:r>
    </w:p>
    <w:p w:rsidR="00755FF9" w:rsidRPr="003F5849" w:rsidRDefault="00613548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D3E3F">
        <w:rPr>
          <w:sz w:val="28"/>
          <w:szCs w:val="28"/>
        </w:rPr>
        <w:t xml:space="preserve">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9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80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13548" w:rsidRDefault="00613548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13548" w:rsidRDefault="00613548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13548" w:rsidRDefault="00613548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7154C8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</w:t>
      </w:r>
      <w:r w:rsidR="007154C8">
        <w:rPr>
          <w:sz w:val="28"/>
          <w:szCs w:val="28"/>
        </w:rPr>
        <w:t xml:space="preserve">       </w:t>
      </w:r>
      <w:r w:rsidR="00F734A6">
        <w:rPr>
          <w:sz w:val="28"/>
          <w:szCs w:val="28"/>
        </w:rPr>
        <w:t xml:space="preserve">     </w:t>
      </w:r>
      <w:r w:rsidR="007154C8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613548" w:rsidRDefault="00613548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</w:t>
      </w:r>
      <w:r w:rsidR="00613548">
        <w:rPr>
          <w:sz w:val="18"/>
          <w:szCs w:val="18"/>
        </w:rPr>
        <w:t>28-51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sectPr w:rsid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20215"/>
    <w:rsid w:val="00031633"/>
    <w:rsid w:val="000470E3"/>
    <w:rsid w:val="000670D5"/>
    <w:rsid w:val="00081C84"/>
    <w:rsid w:val="00087244"/>
    <w:rsid w:val="000A4396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1D37B3"/>
    <w:rsid w:val="00202938"/>
    <w:rsid w:val="002278D3"/>
    <w:rsid w:val="00232C6C"/>
    <w:rsid w:val="002828A8"/>
    <w:rsid w:val="00286708"/>
    <w:rsid w:val="002A22E9"/>
    <w:rsid w:val="002D6B87"/>
    <w:rsid w:val="002E19DC"/>
    <w:rsid w:val="002E2168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2724E"/>
    <w:rsid w:val="0047112C"/>
    <w:rsid w:val="004950D0"/>
    <w:rsid w:val="004C58E2"/>
    <w:rsid w:val="004D6360"/>
    <w:rsid w:val="00515002"/>
    <w:rsid w:val="00520E46"/>
    <w:rsid w:val="00521B57"/>
    <w:rsid w:val="00546161"/>
    <w:rsid w:val="00556833"/>
    <w:rsid w:val="005845E5"/>
    <w:rsid w:val="00586277"/>
    <w:rsid w:val="00611491"/>
    <w:rsid w:val="00613548"/>
    <w:rsid w:val="00656377"/>
    <w:rsid w:val="006C3F13"/>
    <w:rsid w:val="006E436A"/>
    <w:rsid w:val="007154C8"/>
    <w:rsid w:val="0073225B"/>
    <w:rsid w:val="00755FF9"/>
    <w:rsid w:val="00766C4A"/>
    <w:rsid w:val="007C38D2"/>
    <w:rsid w:val="007E2E0C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4469E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D084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504722&amp;dst=100349&amp;field=134&amp;date=27.05.2025" TargetMode="External"/><Relationship Id="rId21" Type="http://schemas.openxmlformats.org/officeDocument/2006/relationships/hyperlink" Target="https://login.consultant.ru/link/?req=doc&amp;base=LAW&amp;n=504722&amp;dst=100115&amp;field=134&amp;date=27.05.2025" TargetMode="External"/><Relationship Id="rId42" Type="http://schemas.openxmlformats.org/officeDocument/2006/relationships/hyperlink" Target="https://login.consultant.ru/link/?req=doc&amp;base=LAW&amp;n=504722&amp;dst=100262&amp;field=134&amp;date=27.05.2025" TargetMode="External"/><Relationship Id="rId47" Type="http://schemas.openxmlformats.org/officeDocument/2006/relationships/hyperlink" Target="https://login.consultant.ru/link/?req=doc&amp;base=LAW&amp;n=504722&amp;dst=100250&amp;field=134&amp;date=27.05.2025" TargetMode="External"/><Relationship Id="rId63" Type="http://schemas.openxmlformats.org/officeDocument/2006/relationships/hyperlink" Target="https://login.consultant.ru/link/?req=doc&amp;base=LAW&amp;n=504722&amp;dst=100454&amp;field=134&amp;date=27.05.2025" TargetMode="External"/><Relationship Id="rId68" Type="http://schemas.openxmlformats.org/officeDocument/2006/relationships/hyperlink" Target="https://login.consultant.ru/link/?req=doc&amp;base=LAW&amp;n=504722&amp;dst=100316&amp;field=134&amp;date=27.05.2025" TargetMode="External"/><Relationship Id="rId16" Type="http://schemas.openxmlformats.org/officeDocument/2006/relationships/hyperlink" Target="https://login.consultant.ru/link/?req=doc&amp;base=LAW&amp;n=504722&amp;dst=26&amp;field=134&amp;date=27.05.2025" TargetMode="External"/><Relationship Id="rId11" Type="http://schemas.openxmlformats.org/officeDocument/2006/relationships/hyperlink" Target="https://login.consultant.ru/link/?req=doc&amp;base=LAW&amp;n=504722&amp;dst=23&amp;field=134&amp;date=27.05.2025" TargetMode="External"/><Relationship Id="rId32" Type="http://schemas.openxmlformats.org/officeDocument/2006/relationships/hyperlink" Target="https://login.consultant.ru/link/?req=doc&amp;base=LAW&amp;n=504722&amp;dst=100250&amp;field=134&amp;date=27.05.2025" TargetMode="External"/><Relationship Id="rId37" Type="http://schemas.openxmlformats.org/officeDocument/2006/relationships/hyperlink" Target="https://login.consultant.ru/link/?req=doc&amp;base=LAW&amp;n=504722&amp;dst=100250&amp;field=134&amp;date=27.05.2025" TargetMode="External"/><Relationship Id="rId53" Type="http://schemas.openxmlformats.org/officeDocument/2006/relationships/hyperlink" Target="https://login.consultant.ru/link/?req=doc&amp;base=LAW&amp;n=504722&amp;dst=100313&amp;field=134&amp;date=27.05.2025" TargetMode="External"/><Relationship Id="rId58" Type="http://schemas.openxmlformats.org/officeDocument/2006/relationships/hyperlink" Target="https://login.consultant.ru/link/?req=doc&amp;base=LAW&amp;n=504722&amp;dst=100331&amp;field=134&amp;date=27.05.2025" TargetMode="External"/><Relationship Id="rId74" Type="http://schemas.openxmlformats.org/officeDocument/2006/relationships/hyperlink" Target="https://login.consultant.ru/link/?req=doc&amp;base=LAW&amp;n=481298&amp;dst=100585&amp;field=134&amp;date=27.05.2025" TargetMode="External"/><Relationship Id="rId79" Type="http://schemas.openxmlformats.org/officeDocument/2006/relationships/hyperlink" Target="https://kumimg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504722&amp;dst=100340&amp;field=134&amp;date=27.05.2025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login.consultant.ru/link/?req=doc&amp;base=LAW&amp;n=504722&amp;dst=100334&amp;field=134&amp;date=27.05.2025" TargetMode="External"/><Relationship Id="rId14" Type="http://schemas.openxmlformats.org/officeDocument/2006/relationships/hyperlink" Target="https://login.consultant.ru/link/?req=doc&amp;base=LAW&amp;n=504722&amp;dst=100319&amp;field=134&amp;date=27.05.2025" TargetMode="External"/><Relationship Id="rId22" Type="http://schemas.openxmlformats.org/officeDocument/2006/relationships/hyperlink" Target="https://login.consultant.ru/link/?req=doc&amp;base=LAW&amp;n=504722&amp;dst=100340&amp;field=134&amp;date=27.05.2025" TargetMode="External"/><Relationship Id="rId27" Type="http://schemas.openxmlformats.org/officeDocument/2006/relationships/hyperlink" Target="https://login.consultant.ru/link/?req=doc&amp;base=LAW&amp;n=504722&amp;dst=100352&amp;field=134&amp;date=27.05.2025" TargetMode="External"/><Relationship Id="rId30" Type="http://schemas.openxmlformats.org/officeDocument/2006/relationships/hyperlink" Target="https://login.consultant.ru/link/?req=doc&amp;base=LAW&amp;n=504722&amp;dst=100373&amp;field=134&amp;date=27.05.2025" TargetMode="External"/><Relationship Id="rId35" Type="http://schemas.openxmlformats.org/officeDocument/2006/relationships/hyperlink" Target="https://login.consultant.ru/link/?req=doc&amp;base=LAW&amp;n=504722&amp;dst=100454&amp;field=134&amp;date=27.05.2025" TargetMode="External"/><Relationship Id="rId43" Type="http://schemas.openxmlformats.org/officeDocument/2006/relationships/hyperlink" Target="https://login.consultant.ru/link/?req=doc&amp;base=LAW&amp;n=504722&amp;dst=100265&amp;field=134&amp;date=27.05.2025" TargetMode="External"/><Relationship Id="rId48" Type="http://schemas.openxmlformats.org/officeDocument/2006/relationships/hyperlink" Target="https://login.consultant.ru/link/?req=doc&amp;base=LAW&amp;n=504722&amp;dst=100217&amp;field=134&amp;date=27.05.2025" TargetMode="External"/><Relationship Id="rId56" Type="http://schemas.openxmlformats.org/officeDocument/2006/relationships/hyperlink" Target="https://login.consultant.ru/link/?req=doc&amp;base=LAW&amp;n=504722&amp;dst=26&amp;field=134&amp;date=27.05.2025" TargetMode="External"/><Relationship Id="rId64" Type="http://schemas.openxmlformats.org/officeDocument/2006/relationships/hyperlink" Target="https://login.consultant.ru/link/?req=doc&amp;base=LAW&amp;n=504722&amp;dst=100349&amp;field=134&amp;date=27.05.2025" TargetMode="External"/><Relationship Id="rId69" Type="http://schemas.openxmlformats.org/officeDocument/2006/relationships/hyperlink" Target="https://login.consultant.ru/link/?req=doc&amp;base=LAW&amp;n=504722&amp;dst=100346&amp;field=134&amp;date=27.05.2025" TargetMode="External"/><Relationship Id="rId77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504722&amp;dst=100112&amp;field=134&amp;date=27.05.2025" TargetMode="External"/><Relationship Id="rId51" Type="http://schemas.openxmlformats.org/officeDocument/2006/relationships/hyperlink" Target="https://login.consultant.ru/link/?req=doc&amp;base=LAW&amp;n=504722&amp;dst=100265&amp;field=134&amp;date=27.05.2025" TargetMode="External"/><Relationship Id="rId72" Type="http://schemas.openxmlformats.org/officeDocument/2006/relationships/hyperlink" Target="https://login.consultant.ru/link/?req=doc&amp;base=LAW&amp;n=504722&amp;dst=100460&amp;field=134&amp;date=27.05.2025" TargetMode="External"/><Relationship Id="rId80" Type="http://schemas.openxmlformats.org/officeDocument/2006/relationships/hyperlink" Target="mailto:Kumi.myski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504722&amp;dst=100313&amp;field=134&amp;date=27.05.2025" TargetMode="External"/><Relationship Id="rId17" Type="http://schemas.openxmlformats.org/officeDocument/2006/relationships/hyperlink" Target="https://login.consultant.ru/link/?req=doc&amp;base=LAW&amp;n=504722&amp;dst=100328&amp;field=134&amp;date=27.05.2025" TargetMode="External"/><Relationship Id="rId25" Type="http://schemas.openxmlformats.org/officeDocument/2006/relationships/hyperlink" Target="https://login.consultant.ru/link/?req=doc&amp;base=LAW&amp;n=504722&amp;dst=100346&amp;field=134&amp;date=27.05.2025" TargetMode="External"/><Relationship Id="rId33" Type="http://schemas.openxmlformats.org/officeDocument/2006/relationships/hyperlink" Target="https://login.consultant.ru/link/?req=doc&amp;base=LAW&amp;n=504722&amp;dst=100385&amp;field=134&amp;date=27.05.2025" TargetMode="External"/><Relationship Id="rId38" Type="http://schemas.openxmlformats.org/officeDocument/2006/relationships/hyperlink" Target="https://login.consultant.ru/link/?req=doc&amp;base=LAW&amp;n=504722&amp;dst=100385&amp;field=134&amp;date=27.05.2025" TargetMode="External"/><Relationship Id="rId46" Type="http://schemas.openxmlformats.org/officeDocument/2006/relationships/hyperlink" Target="https://login.consultant.ru/link/?req=doc&amp;base=LAW&amp;n=504722&amp;dst=100118&amp;field=134&amp;date=27.05.2025" TargetMode="External"/><Relationship Id="rId59" Type="http://schemas.openxmlformats.org/officeDocument/2006/relationships/hyperlink" Target="https://login.consultant.ru/link/?req=doc&amp;base=LAW&amp;n=504722&amp;dst=100334&amp;field=134&amp;date=27.05.2025" TargetMode="External"/><Relationship Id="rId67" Type="http://schemas.openxmlformats.org/officeDocument/2006/relationships/hyperlink" Target="https://login.consultant.ru/link/?req=doc&amp;base=LAW&amp;n=504722&amp;dst=100469&amp;field=134&amp;date=27.05.2025" TargetMode="External"/><Relationship Id="rId20" Type="http://schemas.openxmlformats.org/officeDocument/2006/relationships/hyperlink" Target="https://login.consultant.ru/link/?req=doc&amp;base=LAW&amp;n=504722&amp;dst=100337&amp;field=134&amp;date=27.05.2025" TargetMode="External"/><Relationship Id="rId41" Type="http://schemas.openxmlformats.org/officeDocument/2006/relationships/hyperlink" Target="https://login.consultant.ru/link/?req=doc&amp;base=LAW&amp;n=504722&amp;dst=100256&amp;field=134&amp;date=27.05.2025" TargetMode="External"/><Relationship Id="rId54" Type="http://schemas.openxmlformats.org/officeDocument/2006/relationships/hyperlink" Target="https://login.consultant.ru/link/?req=doc&amp;base=LAW&amp;n=504722&amp;dst=100319&amp;field=134&amp;date=27.05.2025" TargetMode="External"/><Relationship Id="rId62" Type="http://schemas.openxmlformats.org/officeDocument/2006/relationships/hyperlink" Target="https://login.consultant.ru/link/?req=doc&amp;base=LAW&amp;n=504722&amp;dst=100361&amp;field=134&amp;date=27.05.2025" TargetMode="External"/><Relationship Id="rId70" Type="http://schemas.openxmlformats.org/officeDocument/2006/relationships/hyperlink" Target="https://login.consultant.ru/link/?req=doc&amp;base=LAW&amp;n=504722&amp;dst=100370&amp;field=134&amp;date=27.05.2025" TargetMode="External"/><Relationship Id="rId75" Type="http://schemas.openxmlformats.org/officeDocument/2006/relationships/hyperlink" Target="http://www.rts-tender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04722&amp;dst=100118&amp;field=134&amp;date=27.05.2025" TargetMode="External"/><Relationship Id="rId15" Type="http://schemas.openxmlformats.org/officeDocument/2006/relationships/hyperlink" Target="https://login.consultant.ru/link/?req=doc&amp;base=LAW&amp;n=504722&amp;dst=100322&amp;field=134&amp;date=27.05.2025" TargetMode="External"/><Relationship Id="rId23" Type="http://schemas.openxmlformats.org/officeDocument/2006/relationships/hyperlink" Target="https://login.consultant.ru/link/?req=doc&amp;base=LAW&amp;n=504722&amp;dst=100118&amp;field=134&amp;date=27.05.2025" TargetMode="External"/><Relationship Id="rId28" Type="http://schemas.openxmlformats.org/officeDocument/2006/relationships/hyperlink" Target="https://login.consultant.ru/link/?req=doc&amp;base=LAW&amp;n=504722&amp;dst=100361&amp;field=134&amp;date=27.05.2025" TargetMode="External"/><Relationship Id="rId36" Type="http://schemas.openxmlformats.org/officeDocument/2006/relationships/hyperlink" Target="https://login.consultant.ru/link/?req=doc&amp;base=LAW&amp;n=504722&amp;dst=100109&amp;field=134&amp;date=27.05.2025" TargetMode="External"/><Relationship Id="rId49" Type="http://schemas.openxmlformats.org/officeDocument/2006/relationships/hyperlink" Target="https://login.consultant.ru/link/?req=doc&amp;base=LAW&amp;n=504722&amp;dst=100256&amp;field=134&amp;date=27.05.2025" TargetMode="External"/><Relationship Id="rId57" Type="http://schemas.openxmlformats.org/officeDocument/2006/relationships/hyperlink" Target="https://login.consultant.ru/link/?req=doc&amp;base=LAW&amp;n=504722&amp;dst=100328&amp;field=134&amp;date=27.05.2025" TargetMode="External"/><Relationship Id="rId10" Type="http://schemas.openxmlformats.org/officeDocument/2006/relationships/hyperlink" Target="https://login.consultant.ru/link/?req=doc&amp;base=LAW&amp;n=504722&amp;dst=100250&amp;field=134&amp;date=27.05.2025" TargetMode="External"/><Relationship Id="rId31" Type="http://schemas.openxmlformats.org/officeDocument/2006/relationships/hyperlink" Target="https://login.consultant.ru/link/?req=doc&amp;base=LAW&amp;n=504722&amp;dst=100109&amp;field=134&amp;date=27.05.2025" TargetMode="External"/><Relationship Id="rId44" Type="http://schemas.openxmlformats.org/officeDocument/2006/relationships/hyperlink" Target="https://login.consultant.ru/link/?req=doc&amp;base=LAW&amp;n=504722&amp;dst=100469&amp;field=134&amp;date=27.05.2025" TargetMode="External"/><Relationship Id="rId52" Type="http://schemas.openxmlformats.org/officeDocument/2006/relationships/hyperlink" Target="https://login.consultant.ru/link/?req=doc&amp;base=LAW&amp;n=504722&amp;dst=23&amp;field=134&amp;date=27.05.2025" TargetMode="External"/><Relationship Id="rId60" Type="http://schemas.openxmlformats.org/officeDocument/2006/relationships/hyperlink" Target="https://login.consultant.ru/link/?req=doc&amp;base=LAW&amp;n=504722&amp;dst=100337&amp;field=134&amp;date=27.05.2025" TargetMode="External"/><Relationship Id="rId65" Type="http://schemas.openxmlformats.org/officeDocument/2006/relationships/hyperlink" Target="https://login.consultant.ru/link/?req=doc&amp;base=LAW&amp;n=504722&amp;dst=100352&amp;field=134&amp;date=27.05.2025" TargetMode="External"/><Relationship Id="rId73" Type="http://schemas.openxmlformats.org/officeDocument/2006/relationships/hyperlink" Target="https://login.consultant.ru/link/?req=doc&amp;base=LAW&amp;n=504722&amp;dst=100463&amp;field=134&amp;date=27.05.2025" TargetMode="External"/><Relationship Id="rId78" Type="http://schemas.openxmlformats.org/officeDocument/2006/relationships/hyperlink" Target="https://torgi.gov.ru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4722&amp;dst=100214&amp;field=134&amp;date=27.05.2025" TargetMode="External"/><Relationship Id="rId13" Type="http://schemas.openxmlformats.org/officeDocument/2006/relationships/hyperlink" Target="https://login.consultant.ru/link/?req=doc&amp;base=LAW&amp;n=504722&amp;dst=100316&amp;field=134&amp;date=27.05.2025" TargetMode="External"/><Relationship Id="rId18" Type="http://schemas.openxmlformats.org/officeDocument/2006/relationships/hyperlink" Target="https://login.consultant.ru/link/?req=doc&amp;base=LAW&amp;n=504722&amp;dst=100331&amp;field=134&amp;date=27.05.2025" TargetMode="External"/><Relationship Id="rId39" Type="http://schemas.openxmlformats.org/officeDocument/2006/relationships/hyperlink" Target="https://login.consultant.ru/link/?req=doc&amp;base=LAW&amp;n=504722&amp;dst=100460&amp;field=134&amp;date=27.05.2025" TargetMode="External"/><Relationship Id="rId34" Type="http://schemas.openxmlformats.org/officeDocument/2006/relationships/hyperlink" Target="https://login.consultant.ru/link/?req=doc&amp;base=LAW&amp;n=504722&amp;dst=100379&amp;field=134&amp;date=27.05.2025" TargetMode="External"/><Relationship Id="rId50" Type="http://schemas.openxmlformats.org/officeDocument/2006/relationships/hyperlink" Target="https://login.consultant.ru/link/?req=doc&amp;base=LAW&amp;n=504722&amp;dst=100262&amp;field=134&amp;date=27.05.2025" TargetMode="External"/><Relationship Id="rId55" Type="http://schemas.openxmlformats.org/officeDocument/2006/relationships/hyperlink" Target="https://login.consultant.ru/link/?req=doc&amp;base=LAW&amp;n=504722&amp;dst=100322&amp;field=134&amp;date=27.05.2025" TargetMode="External"/><Relationship Id="rId76" Type="http://schemas.openxmlformats.org/officeDocument/2006/relationships/hyperlink" Target="mailto:iSupport@rts-tender.ru" TargetMode="External"/><Relationship Id="rId7" Type="http://schemas.openxmlformats.org/officeDocument/2006/relationships/hyperlink" Target="https://login.consultant.ru/link/?req=doc&amp;base=LAW&amp;n=504722&amp;dst=100217&amp;field=134&amp;date=27.05.2025" TargetMode="External"/><Relationship Id="rId71" Type="http://schemas.openxmlformats.org/officeDocument/2006/relationships/hyperlink" Target="https://login.consultant.ru/link/?req=doc&amp;base=LAW&amp;n=504722&amp;dst=100379&amp;field=134&amp;date=27.05.202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504722&amp;dst=100370&amp;field=134&amp;date=27.05.2025" TargetMode="External"/><Relationship Id="rId24" Type="http://schemas.openxmlformats.org/officeDocument/2006/relationships/hyperlink" Target="https://login.consultant.ru/link/?req=doc&amp;base=LAW&amp;n=504722&amp;dst=100133&amp;field=134&amp;date=27.05.2025" TargetMode="External"/><Relationship Id="rId40" Type="http://schemas.openxmlformats.org/officeDocument/2006/relationships/hyperlink" Target="https://login.consultant.ru/link/?req=doc&amp;base=LAW&amp;n=504722&amp;dst=100463&amp;field=134&amp;date=27.05.2025" TargetMode="External"/><Relationship Id="rId45" Type="http://schemas.openxmlformats.org/officeDocument/2006/relationships/hyperlink" Target="https://login.consultant.ru/link/?req=doc&amp;base=LAW&amp;n=465775&amp;date=27.05.2025" TargetMode="External"/><Relationship Id="rId66" Type="http://schemas.openxmlformats.org/officeDocument/2006/relationships/hyperlink" Target="https://login.consultant.ru/link/?req=doc&amp;base=LAW&amp;n=504722&amp;dst=100373&amp;field=134&amp;date=27.05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C14D9-3DAA-4FDE-BA2E-219D4E2A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13</Pages>
  <Words>5682</Words>
  <Characters>32390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30</cp:revision>
  <cp:lastPrinted>2024-11-02T04:20:00Z</cp:lastPrinted>
  <dcterms:created xsi:type="dcterms:W3CDTF">2021-08-19T03:16:00Z</dcterms:created>
  <dcterms:modified xsi:type="dcterms:W3CDTF">2025-05-27T07:15:00Z</dcterms:modified>
</cp:coreProperties>
</file>