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45835" w:rsidRDefault="008A08A7" w:rsidP="008A08A7">
      <w:pPr>
        <w:jc w:val="center"/>
        <w:rPr>
          <w:sz w:val="24"/>
        </w:rPr>
      </w:pPr>
    </w:p>
    <w:p w:rsidR="008A08A7" w:rsidRPr="00545835" w:rsidRDefault="008A08A7" w:rsidP="008A08A7">
      <w:pPr>
        <w:pStyle w:val="31"/>
        <w:ind w:firstLine="567"/>
        <w:rPr>
          <w:szCs w:val="24"/>
        </w:rPr>
      </w:pPr>
      <w:r w:rsidRPr="00545835">
        <w:rPr>
          <w:szCs w:val="24"/>
        </w:rPr>
        <w:t xml:space="preserve">1.1. Арендодатель предоставляет из земель категории – </w:t>
      </w:r>
      <w:r w:rsidR="002A506D" w:rsidRPr="00545835">
        <w:rPr>
          <w:szCs w:val="24"/>
        </w:rPr>
        <w:t>земли населенных пунктов</w:t>
      </w:r>
      <w:r w:rsidRPr="00545835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545835">
        <w:rPr>
          <w:szCs w:val="24"/>
        </w:rPr>
        <w:t>42:29:</w:t>
      </w:r>
      <w:r w:rsidR="00E7770D" w:rsidRPr="00545835">
        <w:rPr>
          <w:szCs w:val="24"/>
        </w:rPr>
        <w:t>0101025</w:t>
      </w:r>
      <w:r w:rsidR="002A506D" w:rsidRPr="00545835">
        <w:rPr>
          <w:szCs w:val="24"/>
        </w:rPr>
        <w:t>:</w:t>
      </w:r>
      <w:r w:rsidR="00E7770D" w:rsidRPr="00545835">
        <w:rPr>
          <w:szCs w:val="24"/>
        </w:rPr>
        <w:t>1078</w:t>
      </w:r>
      <w:r w:rsidRPr="00545835">
        <w:rPr>
          <w:szCs w:val="24"/>
        </w:rPr>
        <w:t xml:space="preserve">, площадью </w:t>
      </w:r>
      <w:r w:rsidR="00E7770D" w:rsidRPr="00545835">
        <w:rPr>
          <w:szCs w:val="24"/>
        </w:rPr>
        <w:t>1054</w:t>
      </w:r>
      <w:r w:rsidR="00C41505" w:rsidRPr="00545835">
        <w:rPr>
          <w:szCs w:val="24"/>
        </w:rPr>
        <w:t xml:space="preserve"> </w:t>
      </w:r>
      <w:proofErr w:type="spellStart"/>
      <w:r w:rsidRPr="00545835">
        <w:rPr>
          <w:szCs w:val="24"/>
        </w:rPr>
        <w:t>кв.м</w:t>
      </w:r>
      <w:proofErr w:type="spellEnd"/>
      <w:r w:rsidRPr="00545835">
        <w:rPr>
          <w:szCs w:val="24"/>
        </w:rPr>
        <w:t xml:space="preserve">., расположенный по адресу: </w:t>
      </w:r>
      <w:r w:rsidR="004A5F94" w:rsidRPr="00545835">
        <w:rPr>
          <w:szCs w:val="24"/>
        </w:rPr>
        <w:t>Кемеровская область</w:t>
      </w:r>
      <w:r w:rsidR="00E7770D" w:rsidRPr="00545835">
        <w:rPr>
          <w:szCs w:val="24"/>
        </w:rPr>
        <w:t xml:space="preserve"> - Кузбасс</w:t>
      </w:r>
      <w:r w:rsidR="004A5F94" w:rsidRPr="00545835">
        <w:rPr>
          <w:szCs w:val="24"/>
        </w:rPr>
        <w:t>,</w:t>
      </w:r>
      <w:r w:rsidR="00E7770D" w:rsidRPr="00545835">
        <w:rPr>
          <w:szCs w:val="24"/>
        </w:rPr>
        <w:t xml:space="preserve"> Мысковский городской округ,</w:t>
      </w:r>
      <w:r w:rsidR="004A5F94" w:rsidRPr="00545835">
        <w:rPr>
          <w:szCs w:val="24"/>
        </w:rPr>
        <w:t xml:space="preserve"> г. Мыски, </w:t>
      </w:r>
      <w:r w:rsidR="00E7770D" w:rsidRPr="00545835">
        <w:rPr>
          <w:szCs w:val="24"/>
        </w:rPr>
        <w:t>ул. Малиновая, земельный участок 21а</w:t>
      </w:r>
      <w:r w:rsidRPr="00545835">
        <w:rPr>
          <w:szCs w:val="24"/>
        </w:rPr>
        <w:t>.</w:t>
      </w:r>
    </w:p>
    <w:p w:rsidR="008A08A7" w:rsidRPr="00545835" w:rsidRDefault="008A08A7" w:rsidP="002A506D">
      <w:pPr>
        <w:pStyle w:val="31"/>
        <w:ind w:firstLine="567"/>
        <w:rPr>
          <w:szCs w:val="24"/>
        </w:rPr>
      </w:pPr>
      <w:r w:rsidRPr="00545835">
        <w:rPr>
          <w:szCs w:val="24"/>
        </w:rPr>
        <w:t xml:space="preserve">Вид разрешенного использования: </w:t>
      </w:r>
      <w:r w:rsidR="004A5F94" w:rsidRPr="00545835">
        <w:rPr>
          <w:szCs w:val="24"/>
        </w:rPr>
        <w:t xml:space="preserve">для </w:t>
      </w:r>
      <w:r w:rsidR="00E7770D" w:rsidRPr="00545835">
        <w:rPr>
          <w:szCs w:val="24"/>
        </w:rPr>
        <w:t>индивидуального жилищного строительства</w:t>
      </w:r>
      <w:r w:rsidR="002A506D" w:rsidRPr="00545835">
        <w:rPr>
          <w:szCs w:val="24"/>
        </w:rPr>
        <w:t>.</w:t>
      </w:r>
    </w:p>
    <w:p w:rsidR="002A506D" w:rsidRPr="00545835" w:rsidRDefault="008A08A7" w:rsidP="002A506D">
      <w:pPr>
        <w:pStyle w:val="31"/>
        <w:ind w:firstLine="567"/>
        <w:rPr>
          <w:szCs w:val="24"/>
        </w:rPr>
      </w:pPr>
      <w:r w:rsidRPr="00545835">
        <w:rPr>
          <w:szCs w:val="24"/>
        </w:rPr>
        <w:t xml:space="preserve">1.2. </w:t>
      </w:r>
      <w:r w:rsidR="002A506D" w:rsidRPr="00545835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545835" w:rsidRDefault="002A506D" w:rsidP="002A506D">
      <w:pPr>
        <w:pStyle w:val="31"/>
        <w:ind w:firstLine="567"/>
        <w:rPr>
          <w:szCs w:val="24"/>
        </w:rPr>
      </w:pPr>
      <w:r w:rsidRPr="00545835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Pr="00545835" w:rsidRDefault="002A506D" w:rsidP="002A506D">
      <w:pPr>
        <w:pStyle w:val="31"/>
        <w:ind w:firstLine="567"/>
        <w:rPr>
          <w:szCs w:val="24"/>
        </w:rPr>
      </w:pPr>
      <w:r w:rsidRPr="00545835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Pr="00545835" w:rsidRDefault="002A506D" w:rsidP="002A506D">
      <w:pPr>
        <w:pStyle w:val="31"/>
        <w:ind w:firstLine="567"/>
        <w:rPr>
          <w:szCs w:val="24"/>
        </w:rPr>
      </w:pPr>
    </w:p>
    <w:p w:rsidR="008A08A7" w:rsidRPr="00545835" w:rsidRDefault="002A506D" w:rsidP="002A506D">
      <w:pPr>
        <w:pStyle w:val="31"/>
        <w:ind w:firstLine="567"/>
        <w:rPr>
          <w:szCs w:val="24"/>
        </w:rPr>
      </w:pPr>
      <w:r w:rsidRPr="00545835">
        <w:rPr>
          <w:szCs w:val="24"/>
        </w:rPr>
        <w:t xml:space="preserve">                                                             </w:t>
      </w:r>
      <w:r w:rsidR="008A08A7" w:rsidRPr="00545835">
        <w:rPr>
          <w:szCs w:val="24"/>
        </w:rPr>
        <w:t>СРОК ДОГОВОРА</w:t>
      </w:r>
    </w:p>
    <w:p w:rsidR="008A08A7" w:rsidRPr="00545835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45835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45835">
        <w:rPr>
          <w:sz w:val="24"/>
          <w:szCs w:val="24"/>
        </w:rPr>
        <w:t>Срок аренды Участка устанавливается с _________________до _______________г.</w:t>
      </w:r>
    </w:p>
    <w:p w:rsidR="008A08A7" w:rsidRPr="00545835" w:rsidRDefault="008A08A7" w:rsidP="008A08A7">
      <w:pPr>
        <w:jc w:val="both"/>
        <w:rPr>
          <w:i/>
          <w:sz w:val="24"/>
          <w:szCs w:val="24"/>
        </w:rPr>
      </w:pPr>
      <w:r w:rsidRPr="00545835">
        <w:rPr>
          <w:sz w:val="24"/>
          <w:szCs w:val="24"/>
        </w:rPr>
        <w:t>Договор вступает в силу с даты его государственной регистрации в Управлении Росреестра по Кемеровской области Междуреченский отдел</w:t>
      </w:r>
      <w:r w:rsidR="00B963B3" w:rsidRPr="00545835">
        <w:rPr>
          <w:sz w:val="24"/>
          <w:szCs w:val="24"/>
        </w:rPr>
        <w:t>.</w:t>
      </w:r>
    </w:p>
    <w:p w:rsidR="008A08A7" w:rsidRPr="00545835" w:rsidRDefault="008A08A7" w:rsidP="008A08A7">
      <w:pPr>
        <w:jc w:val="center"/>
        <w:rPr>
          <w:sz w:val="24"/>
          <w:szCs w:val="24"/>
        </w:rPr>
      </w:pPr>
    </w:p>
    <w:p w:rsidR="008A08A7" w:rsidRPr="00545835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45835">
        <w:rPr>
          <w:sz w:val="24"/>
          <w:szCs w:val="24"/>
        </w:rPr>
        <w:t>РАЗМЕР И УСЛОВИЯ ВНЕСЕНИЯ АРЕНДНОЙ ПЛАТЫ</w:t>
      </w:r>
    </w:p>
    <w:p w:rsidR="008A08A7" w:rsidRPr="00545835" w:rsidRDefault="008A08A7" w:rsidP="008A08A7">
      <w:pPr>
        <w:jc w:val="center"/>
        <w:rPr>
          <w:sz w:val="24"/>
          <w:szCs w:val="24"/>
        </w:rPr>
      </w:pPr>
    </w:p>
    <w:p w:rsidR="008A08A7" w:rsidRPr="00545835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45835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202</w:t>
      </w:r>
      <w:r w:rsidR="00B963B3" w:rsidRPr="00545835">
        <w:rPr>
          <w:sz w:val="24"/>
          <w:szCs w:val="24"/>
        </w:rPr>
        <w:t>5</w:t>
      </w:r>
      <w:r w:rsidRPr="00545835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45835">
        <w:tab/>
      </w:r>
      <w:r w:rsidRPr="00545835">
        <w:rPr>
          <w:sz w:val="24"/>
          <w:szCs w:val="24"/>
        </w:rPr>
        <w:t xml:space="preserve">Уплаченная сумма задатка в размере </w:t>
      </w:r>
      <w:r w:rsidR="00E17AD4" w:rsidRPr="00545835">
        <w:rPr>
          <w:sz w:val="24"/>
          <w:szCs w:val="24"/>
        </w:rPr>
        <w:t>180</w:t>
      </w:r>
      <w:r w:rsidR="004A5F94" w:rsidRPr="00545835">
        <w:rPr>
          <w:sz w:val="24"/>
          <w:szCs w:val="24"/>
        </w:rPr>
        <w:t xml:space="preserve"> (</w:t>
      </w:r>
      <w:r w:rsidR="00E17AD4" w:rsidRPr="00545835">
        <w:rPr>
          <w:sz w:val="24"/>
          <w:szCs w:val="24"/>
        </w:rPr>
        <w:t>сто</w:t>
      </w:r>
      <w:r w:rsidR="004A5F94" w:rsidRPr="00545835">
        <w:rPr>
          <w:sz w:val="24"/>
          <w:szCs w:val="24"/>
        </w:rPr>
        <w:t xml:space="preserve"> восемьдесят рублей ноль копеек) </w:t>
      </w:r>
      <w:r w:rsidR="002A506D" w:rsidRPr="00545835">
        <w:rPr>
          <w:sz w:val="24"/>
          <w:szCs w:val="24"/>
        </w:rPr>
        <w:t xml:space="preserve">рублей </w:t>
      </w:r>
      <w:r w:rsidRPr="00545835">
        <w:rPr>
          <w:sz w:val="24"/>
          <w:szCs w:val="24"/>
        </w:rPr>
        <w:t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</w:t>
      </w:r>
      <w:bookmarkStart w:id="0" w:name="_GoBack"/>
      <w:bookmarkEnd w:id="0"/>
      <w:r w:rsidRPr="00545835">
        <w:rPr>
          <w:sz w:val="24"/>
          <w:szCs w:val="24"/>
        </w:rPr>
        <w:t xml:space="preserve">й счет № 03100643000000013900 УФК по Кемеровской области - Кузбассу (КУМИ Мысковского городского округа)  ИНН 4215003182 КПП 421401001, наименование банка: ОТДЕЛЕНИЕ КЕМЕРОВО БАНК России/УФК по Кемеровской области – Кузбассу г.Кемерово, БИК 013207212 л/с 04393036540 ЕКС: 40102810745370000032. Код 905 1 11 05012 04 </w:t>
      </w:r>
      <w:proofErr w:type="gramStart"/>
      <w:r w:rsidRPr="00545835">
        <w:rPr>
          <w:sz w:val="24"/>
          <w:szCs w:val="24"/>
        </w:rPr>
        <w:t>0000  120</w:t>
      </w:r>
      <w:proofErr w:type="gramEnd"/>
      <w:r w:rsidRPr="00545835">
        <w:rPr>
          <w:sz w:val="24"/>
          <w:szCs w:val="24"/>
        </w:rPr>
        <w:t xml:space="preserve"> ОКТМО 32728000.  Доходы, получаемые в виде арендной платы за земельные участки, государственная собственность на которые</w:t>
      </w:r>
      <w:r w:rsidRPr="005A7B7A">
        <w:rPr>
          <w:sz w:val="24"/>
          <w:szCs w:val="24"/>
        </w:rPr>
        <w:t xml:space="preserve">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 xml:space="preserve">вносится Арендатором </w:t>
      </w:r>
      <w:r w:rsidR="00E17AD4">
        <w:rPr>
          <w:sz w:val="24"/>
          <w:szCs w:val="24"/>
        </w:rPr>
        <w:t xml:space="preserve">ежемесячно </w:t>
      </w:r>
      <w:r w:rsidR="002A506D" w:rsidRPr="002A506D">
        <w:rPr>
          <w:sz w:val="24"/>
          <w:szCs w:val="24"/>
        </w:rPr>
        <w:t xml:space="preserve">до 10-го числа </w:t>
      </w:r>
      <w:r w:rsidR="00E17AD4">
        <w:rPr>
          <w:sz w:val="24"/>
          <w:szCs w:val="24"/>
        </w:rPr>
        <w:t>каждого</w:t>
      </w:r>
      <w:r w:rsidR="002A506D" w:rsidRPr="002A506D">
        <w:rPr>
          <w:sz w:val="24"/>
          <w:szCs w:val="24"/>
        </w:rPr>
        <w:t xml:space="preserve"> месяца на 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</w:t>
      </w:r>
      <w:r w:rsidR="00E17AD4"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E17AD4" w:rsidRPr="005A7B7A" w:rsidRDefault="00E17AD4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E17AD4">
        <w:rPr>
          <w:b w:val="0"/>
          <w:sz w:val="24"/>
          <w:szCs w:val="24"/>
        </w:rPr>
        <w:t>4.4.2. В соответствии со ст. 42 ЗК РФ в течении 3 (трех) лет приступить к освоению земельного участка, в том числе в порядке, установленном Градостроительным кодексом РФ получить разрешение на строительство или направить в уполномоченный орган администрации Мысковского городского округа в лице отдела архитектуры и градостроительства уведомление о планируемом строительстве объекта индивидуального жилищного строительства.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</w:t>
      </w:r>
      <w:r w:rsidR="00E17AD4">
        <w:rPr>
          <w:b w:val="0"/>
          <w:sz w:val="24"/>
          <w:szCs w:val="24"/>
        </w:rPr>
        <w:t>3</w:t>
      </w:r>
      <w:r w:rsidRPr="005A7B7A">
        <w:rPr>
          <w:b w:val="0"/>
          <w:sz w:val="24"/>
          <w:szCs w:val="24"/>
        </w:rPr>
        <w:t>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</w:t>
      </w:r>
      <w:proofErr w:type="gramStart"/>
      <w:r>
        <w:rPr>
          <w:b w:val="0"/>
          <w:sz w:val="24"/>
          <w:szCs w:val="24"/>
        </w:rPr>
        <w:t xml:space="preserve">документацией </w:t>
      </w:r>
      <w:r w:rsidRPr="005A7B7A">
        <w:rPr>
          <w:b w:val="0"/>
          <w:sz w:val="24"/>
          <w:szCs w:val="24"/>
        </w:rPr>
        <w:t xml:space="preserve"> и</w:t>
      </w:r>
      <w:proofErr w:type="gramEnd"/>
      <w:r w:rsidRPr="005A7B7A">
        <w:rPr>
          <w:b w:val="0"/>
          <w:sz w:val="24"/>
          <w:szCs w:val="24"/>
        </w:rPr>
        <w:t xml:space="preserve">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</w:t>
      </w:r>
      <w:r w:rsidR="00E17AD4">
        <w:rPr>
          <w:b w:val="0"/>
          <w:sz w:val="24"/>
          <w:szCs w:val="24"/>
        </w:rPr>
        <w:t>4</w:t>
      </w:r>
      <w:r w:rsidRPr="005A7B7A">
        <w:rPr>
          <w:b w:val="0"/>
          <w:sz w:val="24"/>
          <w:szCs w:val="24"/>
        </w:rPr>
        <w:t>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</w:t>
      </w:r>
      <w:r w:rsidR="00E17AD4">
        <w:rPr>
          <w:b w:val="0"/>
          <w:sz w:val="24"/>
          <w:szCs w:val="24"/>
        </w:rPr>
        <w:t>5</w:t>
      </w:r>
      <w:r w:rsidRPr="005A7B7A">
        <w:rPr>
          <w:b w:val="0"/>
          <w:sz w:val="24"/>
          <w:szCs w:val="24"/>
        </w:rPr>
        <w:t xml:space="preserve">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</w:t>
      </w:r>
      <w:proofErr w:type="gramStart"/>
      <w:r>
        <w:rPr>
          <w:b w:val="0"/>
          <w:sz w:val="24"/>
          <w:szCs w:val="24"/>
        </w:rPr>
        <w:t xml:space="preserve">муниципального </w:t>
      </w:r>
      <w:r w:rsidRPr="005A7B7A">
        <w:rPr>
          <w:b w:val="0"/>
          <w:sz w:val="24"/>
          <w:szCs w:val="24"/>
        </w:rPr>
        <w:t xml:space="preserve"> земельного</w:t>
      </w:r>
      <w:proofErr w:type="gramEnd"/>
      <w:r w:rsidRPr="005A7B7A">
        <w:rPr>
          <w:b w:val="0"/>
          <w:sz w:val="24"/>
          <w:szCs w:val="24"/>
        </w:rPr>
        <w:t xml:space="preserve">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</w:t>
      </w:r>
      <w:r w:rsidR="00E17AD4">
        <w:rPr>
          <w:b w:val="0"/>
          <w:sz w:val="24"/>
          <w:szCs w:val="24"/>
        </w:rPr>
        <w:t>6</w:t>
      </w:r>
      <w:r>
        <w:rPr>
          <w:b w:val="0"/>
          <w:sz w:val="24"/>
          <w:szCs w:val="24"/>
        </w:rPr>
        <w:t>.</w:t>
      </w:r>
      <w:r w:rsidR="00E17AD4">
        <w:rPr>
          <w:b w:val="0"/>
          <w:sz w:val="24"/>
          <w:szCs w:val="24"/>
        </w:rPr>
        <w:t xml:space="preserve"> 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</w:t>
      </w:r>
      <w:r w:rsidR="00E17AD4">
        <w:rPr>
          <w:b w:val="0"/>
          <w:sz w:val="24"/>
          <w:szCs w:val="24"/>
        </w:rPr>
        <w:t>7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</w:t>
      </w:r>
      <w:r w:rsidR="00E17AD4">
        <w:rPr>
          <w:b w:val="0"/>
          <w:sz w:val="24"/>
          <w:szCs w:val="24"/>
        </w:rPr>
        <w:t>8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E17AD4" w:rsidRPr="005A7B7A" w:rsidRDefault="00E17AD4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6.2. </w:t>
      </w:r>
      <w:r w:rsidRPr="00E17AD4">
        <w:rPr>
          <w:b w:val="0"/>
          <w:sz w:val="24"/>
          <w:szCs w:val="24"/>
        </w:rPr>
        <w:t>Договор может быть расторгнут по требованию Арендодателя</w:t>
      </w:r>
      <w:r>
        <w:rPr>
          <w:b w:val="0"/>
          <w:sz w:val="24"/>
          <w:szCs w:val="24"/>
        </w:rPr>
        <w:t xml:space="preserve">, </w:t>
      </w:r>
      <w:r w:rsidRPr="00E17AD4">
        <w:rPr>
          <w:b w:val="0"/>
          <w:sz w:val="24"/>
          <w:szCs w:val="24"/>
        </w:rPr>
        <w:t>в судебном порядке при использовании земельного участка не по целевому назначению,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и нарушения других условий настоящего Договора на основании и в порядке, установленном гражданским и земельным законодательством Российской Федерации, а также Договор может быть расторгнут в случае не освоения земельного участка.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 xml:space="preserve">Все изменения и дополнения к </w:t>
      </w:r>
      <w:r w:rsidRPr="005A7B7A">
        <w:rPr>
          <w:b w:val="0"/>
          <w:sz w:val="24"/>
          <w:szCs w:val="24"/>
        </w:rPr>
        <w:lastRenderedPageBreak/>
        <w:t>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545835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2A506D"/>
    <w:rsid w:val="003C1662"/>
    <w:rsid w:val="0042323E"/>
    <w:rsid w:val="004A5F94"/>
    <w:rsid w:val="00514F49"/>
    <w:rsid w:val="00545835"/>
    <w:rsid w:val="007B3937"/>
    <w:rsid w:val="008A08A7"/>
    <w:rsid w:val="00B91A4D"/>
    <w:rsid w:val="00B963B3"/>
    <w:rsid w:val="00C41505"/>
    <w:rsid w:val="00E17AD4"/>
    <w:rsid w:val="00E21530"/>
    <w:rsid w:val="00E7770D"/>
    <w:rsid w:val="00FD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58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58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k-7</cp:lastModifiedBy>
  <cp:revision>15</cp:revision>
  <cp:lastPrinted>2025-05-12T07:25:00Z</cp:lastPrinted>
  <dcterms:created xsi:type="dcterms:W3CDTF">2023-11-13T03:46:00Z</dcterms:created>
  <dcterms:modified xsi:type="dcterms:W3CDTF">2025-05-12T07:26:00Z</dcterms:modified>
</cp:coreProperties>
</file>