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5FF9" w:rsidRPr="005A7B7A" w:rsidRDefault="00755FF9" w:rsidP="00755FF9">
      <w:pPr>
        <w:shd w:val="clear" w:color="auto" w:fill="FFFFFF"/>
        <w:spacing w:before="27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</w:t>
      </w:r>
      <w:r w:rsidRPr="000B13D6">
        <w:rPr>
          <w:b/>
          <w:bCs/>
          <w:sz w:val="24"/>
          <w:szCs w:val="24"/>
        </w:rPr>
        <w:t>ИЗВЕЩЕНИЕ О ПРОВЕДЕНИИ АУКЦИОНА</w:t>
      </w:r>
      <w:r>
        <w:rPr>
          <w:b/>
          <w:bCs/>
          <w:sz w:val="24"/>
          <w:szCs w:val="24"/>
        </w:rPr>
        <w:t>»</w:t>
      </w:r>
    </w:p>
    <w:p w:rsidR="00755FF9" w:rsidRDefault="00755FF9" w:rsidP="00755FF9">
      <w:pPr>
        <w:shd w:val="clear" w:color="auto" w:fill="FFFFFF"/>
        <w:spacing w:before="276"/>
        <w:ind w:left="9" w:firstLine="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CD030C">
        <w:rPr>
          <w:sz w:val="28"/>
          <w:szCs w:val="28"/>
        </w:rPr>
        <w:t xml:space="preserve">Руководствуясь распоряжением Комитета по управлению муниципальным имуществом Мысковского городского </w:t>
      </w:r>
      <w:r w:rsidRPr="00C93926">
        <w:rPr>
          <w:sz w:val="28"/>
          <w:szCs w:val="28"/>
        </w:rPr>
        <w:t xml:space="preserve">округа </w:t>
      </w:r>
      <w:r w:rsidRPr="00F42E63">
        <w:rPr>
          <w:color w:val="FF0000"/>
          <w:sz w:val="28"/>
          <w:szCs w:val="28"/>
        </w:rPr>
        <w:t>от</w:t>
      </w:r>
      <w:r w:rsidR="00A052BB">
        <w:rPr>
          <w:color w:val="FF0000"/>
          <w:sz w:val="28"/>
          <w:szCs w:val="28"/>
        </w:rPr>
        <w:t xml:space="preserve"> </w:t>
      </w:r>
      <w:r w:rsidR="00360738">
        <w:rPr>
          <w:color w:val="FF0000"/>
          <w:sz w:val="28"/>
          <w:szCs w:val="28"/>
        </w:rPr>
        <w:t>20</w:t>
      </w:r>
      <w:r w:rsidR="00A052BB">
        <w:rPr>
          <w:color w:val="FF0000"/>
          <w:sz w:val="28"/>
          <w:szCs w:val="28"/>
        </w:rPr>
        <w:t xml:space="preserve"> </w:t>
      </w:r>
      <w:r w:rsidR="00CC20A7">
        <w:rPr>
          <w:color w:val="FF0000"/>
          <w:sz w:val="28"/>
          <w:szCs w:val="28"/>
        </w:rPr>
        <w:t>марта</w:t>
      </w:r>
      <w:r w:rsidR="00A052BB">
        <w:rPr>
          <w:color w:val="FF0000"/>
          <w:sz w:val="28"/>
          <w:szCs w:val="28"/>
        </w:rPr>
        <w:t xml:space="preserve"> </w:t>
      </w:r>
      <w:r w:rsidR="000365A1">
        <w:rPr>
          <w:color w:val="FF0000"/>
          <w:sz w:val="28"/>
          <w:szCs w:val="28"/>
        </w:rPr>
        <w:t>202</w:t>
      </w:r>
      <w:r w:rsidR="00360738">
        <w:rPr>
          <w:color w:val="FF0000"/>
          <w:sz w:val="28"/>
          <w:szCs w:val="28"/>
        </w:rPr>
        <w:t>5</w:t>
      </w:r>
      <w:r w:rsidRPr="00F42E63">
        <w:rPr>
          <w:color w:val="FF0000"/>
          <w:sz w:val="28"/>
          <w:szCs w:val="28"/>
        </w:rPr>
        <w:t xml:space="preserve"> № </w:t>
      </w:r>
      <w:r w:rsidR="00360738">
        <w:rPr>
          <w:color w:val="FF0000"/>
          <w:sz w:val="28"/>
          <w:szCs w:val="28"/>
        </w:rPr>
        <w:t>71</w:t>
      </w:r>
      <w:r>
        <w:rPr>
          <w:color w:val="FF0000"/>
          <w:sz w:val="28"/>
          <w:szCs w:val="28"/>
        </w:rPr>
        <w:t xml:space="preserve"> </w:t>
      </w:r>
      <w:r w:rsidRPr="00C93926">
        <w:rPr>
          <w:sz w:val="28"/>
          <w:szCs w:val="28"/>
        </w:rPr>
        <w:t>Комитет</w:t>
      </w:r>
      <w:r w:rsidRPr="00CD030C">
        <w:rPr>
          <w:sz w:val="28"/>
          <w:szCs w:val="28"/>
        </w:rPr>
        <w:t xml:space="preserve"> по управлению муниципальным имуществом Мысковского городского округа (далее – Комитет) объявляет о проведении </w:t>
      </w:r>
      <w:r w:rsidR="008D5CAF">
        <w:rPr>
          <w:sz w:val="28"/>
          <w:szCs w:val="28"/>
        </w:rPr>
        <w:t xml:space="preserve">электронных </w:t>
      </w:r>
      <w:r w:rsidRPr="00CD030C">
        <w:rPr>
          <w:sz w:val="28"/>
          <w:szCs w:val="28"/>
        </w:rPr>
        <w:t xml:space="preserve">торгов по продаже права на заключение договора аренды </w:t>
      </w:r>
      <w:r>
        <w:rPr>
          <w:sz w:val="28"/>
          <w:szCs w:val="28"/>
        </w:rPr>
        <w:t>следующ</w:t>
      </w:r>
      <w:r w:rsidR="003A698B">
        <w:rPr>
          <w:sz w:val="28"/>
          <w:szCs w:val="28"/>
        </w:rPr>
        <w:t>его</w:t>
      </w:r>
      <w:r>
        <w:rPr>
          <w:sz w:val="28"/>
          <w:szCs w:val="28"/>
        </w:rPr>
        <w:t xml:space="preserve"> </w:t>
      </w:r>
      <w:r w:rsidRPr="00CD030C">
        <w:rPr>
          <w:sz w:val="28"/>
          <w:szCs w:val="28"/>
        </w:rPr>
        <w:t>земельн</w:t>
      </w:r>
      <w:r w:rsidR="003A698B">
        <w:rPr>
          <w:sz w:val="28"/>
          <w:szCs w:val="28"/>
        </w:rPr>
        <w:t>ого</w:t>
      </w:r>
      <w:r w:rsidRPr="00CD030C">
        <w:rPr>
          <w:sz w:val="28"/>
          <w:szCs w:val="28"/>
        </w:rPr>
        <w:t xml:space="preserve"> участк</w:t>
      </w:r>
      <w:r w:rsidR="003A698B">
        <w:rPr>
          <w:sz w:val="28"/>
          <w:szCs w:val="28"/>
        </w:rPr>
        <w:t>а</w:t>
      </w:r>
      <w:r w:rsidRPr="00CD030C">
        <w:rPr>
          <w:sz w:val="28"/>
          <w:szCs w:val="28"/>
        </w:rPr>
        <w:t>:</w:t>
      </w:r>
    </w:p>
    <w:p w:rsidR="006C755C" w:rsidRPr="006C755C" w:rsidRDefault="003F533C" w:rsidP="006C755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50450">
        <w:rPr>
          <w:sz w:val="28"/>
          <w:szCs w:val="28"/>
        </w:rPr>
        <w:t xml:space="preserve">- </w:t>
      </w:r>
      <w:r w:rsidR="006C755C" w:rsidRPr="006C755C">
        <w:rPr>
          <w:sz w:val="28"/>
          <w:szCs w:val="28"/>
        </w:rPr>
        <w:t>кадастровый номер: 42:29:0103015:1428;</w:t>
      </w:r>
    </w:p>
    <w:p w:rsidR="006C755C" w:rsidRDefault="006C755C" w:rsidP="006C755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C755C">
        <w:rPr>
          <w:sz w:val="28"/>
          <w:szCs w:val="28"/>
        </w:rPr>
        <w:t xml:space="preserve">- местоположение: </w:t>
      </w:r>
      <w:r w:rsidR="00FE5814" w:rsidRPr="00FE5814">
        <w:rPr>
          <w:sz w:val="28"/>
          <w:szCs w:val="28"/>
        </w:rPr>
        <w:t>Российская Федерация, Кемеровская область-Кузбасс, Мысковский городской округ, г. Мыски, квартал 18-ый, земельный участок 13</w:t>
      </w:r>
      <w:r w:rsidRPr="006C755C">
        <w:rPr>
          <w:sz w:val="28"/>
          <w:szCs w:val="28"/>
        </w:rPr>
        <w:t>;</w:t>
      </w:r>
    </w:p>
    <w:p w:rsidR="006C755C" w:rsidRPr="006C755C" w:rsidRDefault="006C755C" w:rsidP="006C755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C755C">
        <w:rPr>
          <w:sz w:val="28"/>
          <w:szCs w:val="28"/>
        </w:rPr>
        <w:t xml:space="preserve">- категория земель: </w:t>
      </w:r>
      <w:r>
        <w:rPr>
          <w:sz w:val="28"/>
          <w:szCs w:val="28"/>
        </w:rPr>
        <w:t>з</w:t>
      </w:r>
      <w:r w:rsidRPr="006C755C">
        <w:rPr>
          <w:sz w:val="28"/>
          <w:szCs w:val="28"/>
        </w:rPr>
        <w:t xml:space="preserve">емли населённых пунктов; </w:t>
      </w:r>
      <w:r w:rsidRPr="006C755C">
        <w:rPr>
          <w:sz w:val="28"/>
          <w:szCs w:val="28"/>
        </w:rPr>
        <w:tab/>
      </w:r>
    </w:p>
    <w:p w:rsidR="006C755C" w:rsidRPr="006C755C" w:rsidRDefault="006C755C" w:rsidP="006C755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C755C">
        <w:rPr>
          <w:sz w:val="28"/>
          <w:szCs w:val="28"/>
        </w:rPr>
        <w:t xml:space="preserve">- площадь земельного участка: 3 582 </w:t>
      </w:r>
      <w:proofErr w:type="spellStart"/>
      <w:r w:rsidRPr="006C755C">
        <w:rPr>
          <w:sz w:val="28"/>
          <w:szCs w:val="28"/>
        </w:rPr>
        <w:t>кв.м</w:t>
      </w:r>
      <w:proofErr w:type="spellEnd"/>
      <w:r w:rsidRPr="006C755C">
        <w:rPr>
          <w:sz w:val="28"/>
          <w:szCs w:val="28"/>
        </w:rPr>
        <w:t>.;</w:t>
      </w:r>
    </w:p>
    <w:p w:rsidR="003F533C" w:rsidRPr="005B1C7F" w:rsidRDefault="006C755C" w:rsidP="006C755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6C755C">
        <w:rPr>
          <w:sz w:val="28"/>
          <w:szCs w:val="28"/>
        </w:rPr>
        <w:t xml:space="preserve">- вид разрешенного использования: </w:t>
      </w:r>
      <w:proofErr w:type="spellStart"/>
      <w:r w:rsidR="00360738">
        <w:rPr>
          <w:sz w:val="28"/>
          <w:szCs w:val="28"/>
        </w:rPr>
        <w:t>среднеэтажная</w:t>
      </w:r>
      <w:proofErr w:type="spellEnd"/>
      <w:r w:rsidRPr="006C755C">
        <w:rPr>
          <w:sz w:val="28"/>
          <w:szCs w:val="28"/>
        </w:rPr>
        <w:t xml:space="preserve"> жилая застройка</w:t>
      </w:r>
      <w:r w:rsidR="003F533C" w:rsidRPr="00830C1D">
        <w:rPr>
          <w:sz w:val="28"/>
          <w:szCs w:val="28"/>
        </w:rPr>
        <w:t>;</w:t>
      </w:r>
    </w:p>
    <w:p w:rsidR="003F533C" w:rsidRPr="0039785B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39785B">
        <w:rPr>
          <w:sz w:val="28"/>
          <w:szCs w:val="28"/>
        </w:rPr>
        <w:t xml:space="preserve">- начальный размер годовой арендной платы: </w:t>
      </w:r>
      <w:r w:rsidR="006C755C">
        <w:rPr>
          <w:sz w:val="28"/>
          <w:szCs w:val="28"/>
        </w:rPr>
        <w:t>385 000</w:t>
      </w:r>
      <w:r>
        <w:rPr>
          <w:sz w:val="28"/>
          <w:szCs w:val="28"/>
        </w:rPr>
        <w:t xml:space="preserve"> </w:t>
      </w:r>
      <w:r w:rsidRPr="00835913">
        <w:rPr>
          <w:sz w:val="28"/>
          <w:szCs w:val="28"/>
        </w:rPr>
        <w:t>(</w:t>
      </w:r>
      <w:r w:rsidR="006C755C" w:rsidRPr="006C755C">
        <w:rPr>
          <w:sz w:val="28"/>
          <w:szCs w:val="28"/>
        </w:rPr>
        <w:t>триста восемьдесят пять тысяч рублей ноль копеек</w:t>
      </w:r>
      <w:r w:rsidRPr="00835913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Pr="0039785B">
        <w:rPr>
          <w:sz w:val="28"/>
          <w:szCs w:val="28"/>
        </w:rPr>
        <w:t>;</w:t>
      </w:r>
    </w:p>
    <w:p w:rsidR="003F533C" w:rsidRPr="009C59A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задаток: </w:t>
      </w:r>
      <w:r w:rsidR="006C755C">
        <w:rPr>
          <w:sz w:val="28"/>
          <w:szCs w:val="28"/>
        </w:rPr>
        <w:t>77 000</w:t>
      </w:r>
      <w:r w:rsidRPr="009C59AC">
        <w:rPr>
          <w:sz w:val="28"/>
          <w:szCs w:val="28"/>
        </w:rPr>
        <w:t xml:space="preserve"> (</w:t>
      </w:r>
      <w:r w:rsidR="006C755C">
        <w:rPr>
          <w:sz w:val="28"/>
          <w:szCs w:val="28"/>
        </w:rPr>
        <w:t>семьдесят семь тысяч ноль</w:t>
      </w:r>
      <w:r w:rsidR="00A052BB" w:rsidRPr="00A052BB">
        <w:rPr>
          <w:sz w:val="28"/>
          <w:szCs w:val="28"/>
        </w:rPr>
        <w:t xml:space="preserve">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;</w:t>
      </w:r>
    </w:p>
    <w:p w:rsidR="003F533C" w:rsidRDefault="003F533C" w:rsidP="003F533C">
      <w:pPr>
        <w:shd w:val="clear" w:color="auto" w:fill="FFFFFF"/>
        <w:spacing w:before="100" w:beforeAutospacing="1"/>
        <w:jc w:val="both"/>
        <w:rPr>
          <w:sz w:val="28"/>
          <w:szCs w:val="28"/>
        </w:rPr>
      </w:pPr>
      <w:r w:rsidRPr="009C59AC">
        <w:rPr>
          <w:sz w:val="28"/>
          <w:szCs w:val="28"/>
        </w:rPr>
        <w:t xml:space="preserve">- шаг аукциона: </w:t>
      </w:r>
      <w:r w:rsidR="006C755C">
        <w:rPr>
          <w:sz w:val="28"/>
          <w:szCs w:val="28"/>
        </w:rPr>
        <w:t>11 550</w:t>
      </w:r>
      <w:r>
        <w:rPr>
          <w:sz w:val="28"/>
          <w:szCs w:val="28"/>
        </w:rPr>
        <w:t xml:space="preserve"> </w:t>
      </w:r>
      <w:r w:rsidRPr="009C59AC">
        <w:rPr>
          <w:sz w:val="28"/>
          <w:szCs w:val="28"/>
        </w:rPr>
        <w:t>(</w:t>
      </w:r>
      <w:r w:rsidR="006C755C" w:rsidRPr="006C755C">
        <w:rPr>
          <w:sz w:val="28"/>
          <w:szCs w:val="28"/>
        </w:rPr>
        <w:t>одиннадцать тысяч пятьсот пятьдесят рублей ноль копеек</w:t>
      </w:r>
      <w:r>
        <w:rPr>
          <w:sz w:val="28"/>
          <w:szCs w:val="28"/>
        </w:rPr>
        <w:t>)</w:t>
      </w:r>
      <w:r w:rsidRPr="009C59AC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9C59AC">
        <w:rPr>
          <w:sz w:val="28"/>
          <w:szCs w:val="28"/>
        </w:rPr>
        <w:t>.</w:t>
      </w:r>
    </w:p>
    <w:p w:rsidR="003F533C" w:rsidRDefault="003F533C" w:rsidP="003F533C">
      <w:pPr>
        <w:shd w:val="clear" w:color="auto" w:fill="FFFFFF"/>
        <w:spacing w:before="100" w:beforeAutospacing="1"/>
        <w:ind w:firstLine="567"/>
        <w:jc w:val="both"/>
        <w:rPr>
          <w:sz w:val="28"/>
          <w:szCs w:val="28"/>
        </w:rPr>
      </w:pPr>
      <w:r w:rsidRPr="00440197">
        <w:rPr>
          <w:sz w:val="28"/>
          <w:szCs w:val="28"/>
        </w:rPr>
        <w:t xml:space="preserve">Начальная цена земельного участка установлена на основании отчета об оценке рыночной стоимости </w:t>
      </w:r>
      <w:r>
        <w:rPr>
          <w:sz w:val="28"/>
          <w:szCs w:val="28"/>
        </w:rPr>
        <w:t xml:space="preserve">годовой арендной платы за пользование земельным участком </w:t>
      </w:r>
      <w:r w:rsidRPr="008747E9">
        <w:rPr>
          <w:color w:val="000000"/>
          <w:sz w:val="28"/>
          <w:szCs w:val="28"/>
        </w:rPr>
        <w:t>№</w:t>
      </w:r>
      <w:r w:rsidR="00360738">
        <w:rPr>
          <w:color w:val="000000"/>
          <w:sz w:val="28"/>
          <w:szCs w:val="28"/>
        </w:rPr>
        <w:t>20.1</w:t>
      </w:r>
      <w:r w:rsidR="00694332" w:rsidRPr="00A052BB">
        <w:rPr>
          <w:sz w:val="28"/>
          <w:szCs w:val="28"/>
        </w:rPr>
        <w:t>/202</w:t>
      </w:r>
      <w:r w:rsidR="00360738">
        <w:rPr>
          <w:sz w:val="28"/>
          <w:szCs w:val="28"/>
        </w:rPr>
        <w:t>5</w:t>
      </w:r>
      <w:r w:rsidR="00694332" w:rsidRPr="00A052BB">
        <w:rPr>
          <w:sz w:val="28"/>
          <w:szCs w:val="28"/>
        </w:rPr>
        <w:t xml:space="preserve"> </w:t>
      </w:r>
      <w:r w:rsidR="00AB0665" w:rsidRPr="00A052BB">
        <w:rPr>
          <w:sz w:val="28"/>
          <w:szCs w:val="28"/>
        </w:rPr>
        <w:t xml:space="preserve">от </w:t>
      </w:r>
      <w:r w:rsidR="00360738">
        <w:rPr>
          <w:sz w:val="28"/>
          <w:szCs w:val="28"/>
        </w:rPr>
        <w:t>19.03</w:t>
      </w:r>
      <w:r w:rsidR="00AB0665" w:rsidRPr="00A052BB">
        <w:rPr>
          <w:sz w:val="28"/>
          <w:szCs w:val="28"/>
        </w:rPr>
        <w:t>.202</w:t>
      </w:r>
      <w:r w:rsidR="00360738">
        <w:rPr>
          <w:sz w:val="28"/>
          <w:szCs w:val="28"/>
        </w:rPr>
        <w:t>5</w:t>
      </w:r>
      <w:r w:rsidRPr="00A052BB">
        <w:rPr>
          <w:sz w:val="28"/>
          <w:szCs w:val="28"/>
        </w:rPr>
        <w:t xml:space="preserve">, </w:t>
      </w:r>
      <w:r w:rsidRPr="008747E9">
        <w:rPr>
          <w:color w:val="000000"/>
          <w:sz w:val="28"/>
          <w:szCs w:val="28"/>
        </w:rPr>
        <w:t>подготовленного</w:t>
      </w:r>
      <w:r w:rsidR="00842BAF">
        <w:rPr>
          <w:color w:val="000000"/>
          <w:sz w:val="28"/>
          <w:szCs w:val="28"/>
        </w:rPr>
        <w:t xml:space="preserve"> </w:t>
      </w:r>
      <w:r w:rsidR="00AB0665">
        <w:rPr>
          <w:color w:val="000000"/>
          <w:sz w:val="28"/>
          <w:szCs w:val="28"/>
        </w:rPr>
        <w:t xml:space="preserve">частнопрактикующим оценщиком </w:t>
      </w:r>
      <w:proofErr w:type="spellStart"/>
      <w:r w:rsidR="00AB0665">
        <w:rPr>
          <w:color w:val="000000"/>
          <w:sz w:val="28"/>
          <w:szCs w:val="28"/>
        </w:rPr>
        <w:t>Т.С.Толстокоровой</w:t>
      </w:r>
      <w:proofErr w:type="spellEnd"/>
      <w:r w:rsidR="00537BD2">
        <w:rPr>
          <w:color w:val="000000"/>
          <w:sz w:val="28"/>
          <w:szCs w:val="28"/>
        </w:rPr>
        <w:t>.</w:t>
      </w:r>
    </w:p>
    <w:p w:rsidR="00BC6A78" w:rsidRDefault="00BC6A78" w:rsidP="00971A15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</w:p>
    <w:p w:rsidR="00E31BEF" w:rsidRPr="00E31BEF" w:rsidRDefault="00BC6A78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42BAF">
        <w:rPr>
          <w:sz w:val="28"/>
          <w:szCs w:val="28"/>
        </w:rPr>
        <w:t>М</w:t>
      </w:r>
      <w:r w:rsidR="00842BAF" w:rsidRPr="00B206C8">
        <w:rPr>
          <w:sz w:val="28"/>
          <w:szCs w:val="28"/>
        </w:rPr>
        <w:t>аксимально и (или) минимально допустимы</w:t>
      </w:r>
      <w:r w:rsidR="00842BAF">
        <w:rPr>
          <w:sz w:val="28"/>
          <w:szCs w:val="28"/>
        </w:rPr>
        <w:t>е</w:t>
      </w:r>
      <w:r w:rsidR="00842BAF" w:rsidRPr="00B206C8">
        <w:rPr>
          <w:sz w:val="28"/>
          <w:szCs w:val="28"/>
        </w:rPr>
        <w:t xml:space="preserve"> параметр</w:t>
      </w:r>
      <w:r w:rsidR="00842BAF">
        <w:rPr>
          <w:sz w:val="28"/>
          <w:szCs w:val="28"/>
        </w:rPr>
        <w:t>ы</w:t>
      </w:r>
      <w:r w:rsidR="00842BAF"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 w:rsidR="00842BAF">
        <w:rPr>
          <w:sz w:val="28"/>
          <w:szCs w:val="28"/>
        </w:rPr>
        <w:t xml:space="preserve"> представлены согласно полученным сведениям:</w:t>
      </w:r>
      <w:r w:rsidR="00971A15">
        <w:rPr>
          <w:sz w:val="28"/>
          <w:szCs w:val="28"/>
        </w:rPr>
        <w:t xml:space="preserve"> </w:t>
      </w:r>
      <w:r w:rsidR="00E31BEF" w:rsidRPr="00E31BEF">
        <w:rPr>
          <w:sz w:val="28"/>
          <w:szCs w:val="28"/>
        </w:rPr>
        <w:t>Зона предназначена для преимущественного размещения жилых домов, предназначенных для разделения на квартиры, каждая из которых пригодна для постоянного проживания.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31BEF">
        <w:rPr>
          <w:sz w:val="28"/>
          <w:szCs w:val="28"/>
        </w:rPr>
        <w:t xml:space="preserve">Виды разрешенного использования земельных участков: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  </w:t>
      </w:r>
    </w:p>
    <w:tbl>
      <w:tblPr>
        <w:tblW w:w="10183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6"/>
        <w:gridCol w:w="5568"/>
        <w:gridCol w:w="1559"/>
      </w:tblGrid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Наименование вида разрешенного использования земельного участка </w:t>
            </w:r>
            <w:hyperlink w:anchor="p106" w:history="1">
              <w:r w:rsidRPr="00E31BEF">
                <w:rPr>
                  <w:rStyle w:val="ad"/>
                  <w:sz w:val="28"/>
                  <w:szCs w:val="28"/>
                </w:rPr>
                <w:t>&lt;*&gt;</w:t>
              </w:r>
            </w:hyperlink>
            <w:r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Виды объектов, размещение которых соответствует виду разрешенного использования </w:t>
            </w:r>
            <w:hyperlink w:anchor="p106" w:history="1">
              <w:r w:rsidRPr="00E31BEF">
                <w:rPr>
                  <w:rStyle w:val="ad"/>
                  <w:sz w:val="28"/>
                  <w:szCs w:val="28"/>
                </w:rPr>
                <w:t>&lt;*&gt;</w:t>
              </w:r>
            </w:hyperlink>
            <w:r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Код вида </w:t>
            </w:r>
            <w:hyperlink w:anchor="p106" w:history="1">
              <w:r w:rsidRPr="00E31BEF">
                <w:rPr>
                  <w:rStyle w:val="ad"/>
                  <w:sz w:val="28"/>
                  <w:szCs w:val="28"/>
                </w:rPr>
                <w:t>&lt;*&gt;</w:t>
              </w:r>
            </w:hyperlink>
            <w:r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10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Основные виды разрешенного использования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Малоэтажная многоквартирная жилая застройка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малоэтажных многоквартирных домов (многоквартирные дома высотой до 4 этажей, включая мансардный);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обустройство спортивных и детских площадок, площадок для отдыха;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</w:t>
            </w:r>
            <w:r w:rsidRPr="00E31BEF">
              <w:rPr>
                <w:sz w:val="28"/>
                <w:szCs w:val="28"/>
              </w:rPr>
              <w:lastRenderedPageBreak/>
              <w:t xml:space="preserve">общая площадь таких помещений в малоэтажном многоквартирном доме не составляет более 15% общей площади помещений дома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6" w:history="1">
              <w:r w:rsidR="00E31BEF" w:rsidRPr="00E31BEF">
                <w:rPr>
                  <w:rStyle w:val="ad"/>
                  <w:sz w:val="28"/>
                  <w:szCs w:val="28"/>
                </w:rPr>
                <w:t>2.1.1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proofErr w:type="spellStart"/>
            <w:r w:rsidRPr="00E31BEF">
              <w:rPr>
                <w:sz w:val="28"/>
                <w:szCs w:val="28"/>
              </w:rPr>
              <w:t>Среднеэтажная</w:t>
            </w:r>
            <w:proofErr w:type="spellEnd"/>
            <w:r w:rsidRPr="00E31BEF">
              <w:rPr>
                <w:sz w:val="28"/>
                <w:szCs w:val="28"/>
              </w:rPr>
              <w:t xml:space="preserve"> жилая застройка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многоквартирных домов этажностью не выше восьми этажей;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благоустройство и озеленение;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подземных гаражей и автостоянок;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обустройство спортивных и детских площадок, площадок для отдыха;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обслуживания жилой застройки во встроенных, пристроенных и встроенно-пристроенных помещениях многоквартирного дома, если общая площадь таких помещений в многоквартирном доме не составляет более 20% общей площади помещений дома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7" w:history="1">
              <w:r w:rsidR="00E31BEF" w:rsidRPr="00E31BEF">
                <w:rPr>
                  <w:rStyle w:val="ad"/>
                  <w:sz w:val="28"/>
                  <w:szCs w:val="28"/>
                </w:rPr>
                <w:t>2.5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Многоэтажная жилая застройка (высотная застройка)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многоквартирных домов этажностью девять этажей и выше;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благоустройство и озеленение придомовых территорий;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обустройство спортивных и детских площадок, хозяйственных площадок и площадок для отдыха;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8" w:history="1">
              <w:r w:rsidR="00E31BEF" w:rsidRPr="00E31BEF">
                <w:rPr>
                  <w:rStyle w:val="ad"/>
                  <w:sz w:val="28"/>
                  <w:szCs w:val="28"/>
                </w:rPr>
                <w:t>2.6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Предоставление коммунальных услуг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9" w:history="1">
              <w:r w:rsidR="00E31BEF" w:rsidRPr="00E31BEF">
                <w:rPr>
                  <w:rStyle w:val="ad"/>
                  <w:sz w:val="28"/>
                  <w:szCs w:val="28"/>
                </w:rPr>
                <w:t>3.1.1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Административные здания организаций, обеспечивающих предоставление коммунальных услуг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зданий, предназначенных для приема физических и юридических лиц в связи с предоставлением им коммунальных услуг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0" w:history="1">
              <w:r w:rsidR="00E31BEF" w:rsidRPr="00E31BEF">
                <w:rPr>
                  <w:rStyle w:val="ad"/>
                  <w:sz w:val="28"/>
                  <w:szCs w:val="28"/>
                </w:rPr>
                <w:t>3.1.2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Дома социального обслуживания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зданий, предназначенных для размещения домов престарелых, домов ребенка, детских домов, пунктов ночлега для бездомных граждан;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lastRenderedPageBreak/>
              <w:t xml:space="preserve">размещение объектов капитального строительства для временного размещения вынужденных переселенцев, лиц, признанных беженцами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1" w:history="1">
              <w:r w:rsidR="00E31BEF" w:rsidRPr="00E31BEF">
                <w:rPr>
                  <w:rStyle w:val="ad"/>
                  <w:sz w:val="28"/>
                  <w:szCs w:val="28"/>
                </w:rPr>
                <w:t>3.2.1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Оказание социальной помощи населению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зданий, предназначенных для служб психологической и бесплатной юридической помощи, социальных, пенсионных и иных служб (службы занятости населения, пункты питания малоимущих граждан), в которых осуществляется прием граждан по вопросам оказания социальной помощи и назначения социальных или пенсионных выплат, а также для размещения общественных некоммерческих организаций: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некоммерческих фондов, благотворительных организаций, клубов по интересам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2" w:history="1">
              <w:r w:rsidR="00E31BEF" w:rsidRPr="00E31BEF">
                <w:rPr>
                  <w:rStyle w:val="ad"/>
                  <w:sz w:val="28"/>
                  <w:szCs w:val="28"/>
                </w:rPr>
                <w:t>3.2.2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Общежития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кодом </w:t>
            </w:r>
            <w:hyperlink r:id="rId13" w:history="1">
              <w:r w:rsidRPr="00E31BEF">
                <w:rPr>
                  <w:rStyle w:val="ad"/>
                  <w:sz w:val="28"/>
                  <w:szCs w:val="28"/>
                </w:rPr>
                <w:t>4.7</w:t>
              </w:r>
            </w:hyperlink>
            <w:r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4" w:history="1">
              <w:r w:rsidR="00E31BEF" w:rsidRPr="00E31BEF">
                <w:rPr>
                  <w:rStyle w:val="ad"/>
                  <w:sz w:val="28"/>
                  <w:szCs w:val="28"/>
                </w:rPr>
                <w:t>3.2.4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Бытовое обслуживание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5" w:history="1">
              <w:r w:rsidR="00E31BEF" w:rsidRPr="00E31BEF">
                <w:rPr>
                  <w:rStyle w:val="ad"/>
                  <w:sz w:val="28"/>
                  <w:szCs w:val="28"/>
                </w:rPr>
                <w:t>3.3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Объекты культурно-досуговой деятельности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6" w:history="1">
              <w:r w:rsidR="00E31BEF" w:rsidRPr="00E31BEF">
                <w:rPr>
                  <w:rStyle w:val="ad"/>
                  <w:sz w:val="28"/>
                  <w:szCs w:val="28"/>
                </w:rPr>
                <w:t>3.6.1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Парки культуры и отдыха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парков культуры и отдыха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7" w:history="1">
              <w:r w:rsidR="00E31BEF" w:rsidRPr="00E31BEF">
                <w:rPr>
                  <w:rStyle w:val="ad"/>
                  <w:sz w:val="28"/>
                  <w:szCs w:val="28"/>
                </w:rPr>
                <w:t>3.6.2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Деловое управление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 с целью размещения объектов управленческой деятельности, не 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8" w:history="1">
              <w:r w:rsidR="00E31BEF" w:rsidRPr="00E31BEF">
                <w:rPr>
                  <w:rStyle w:val="ad"/>
                  <w:sz w:val="28"/>
                  <w:szCs w:val="28"/>
                </w:rPr>
                <w:t>4.1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Рынки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сооружений, предназначенных для организации постоянной или временной торговли (ярмарка, рынок, базар), с учетом того, что каждое из торговых мест не располагает торговой площадью более 200 кв. м;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lastRenderedPageBreak/>
              <w:t xml:space="preserve">размещение гаражей и (или) стоянок для автомобилей сотрудников и посетителей рынка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19" w:history="1">
              <w:r w:rsidR="00E31BEF" w:rsidRPr="00E31BEF">
                <w:rPr>
                  <w:rStyle w:val="ad"/>
                  <w:sz w:val="28"/>
                  <w:szCs w:val="28"/>
                </w:rPr>
                <w:t>4.3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Магазины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продажи товаров, торговая площадь которых составляет до 5000 кв. м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0" w:history="1">
              <w:r w:rsidR="00E31BEF" w:rsidRPr="00E31BEF">
                <w:rPr>
                  <w:rStyle w:val="ad"/>
                  <w:sz w:val="28"/>
                  <w:szCs w:val="28"/>
                </w:rPr>
                <w:t>4.4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Банковская и страховая деятельность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размещения организаций, оказывающих банковские и страховые услуги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1" w:history="1">
              <w:r w:rsidR="00E31BEF" w:rsidRPr="00E31BEF">
                <w:rPr>
                  <w:rStyle w:val="ad"/>
                  <w:sz w:val="28"/>
                  <w:szCs w:val="28"/>
                </w:rPr>
                <w:t>4.5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Общественное питание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 в целях устройства мест общественного питания (рестораны, кафе, столовые, закусочные, бары)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2" w:history="1">
              <w:r w:rsidR="00E31BEF" w:rsidRPr="00E31BEF">
                <w:rPr>
                  <w:rStyle w:val="ad"/>
                  <w:sz w:val="28"/>
                  <w:szCs w:val="28"/>
                </w:rPr>
                <w:t>4.6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Гостиничное обслуживание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гостиниц, а также иных зданий, используемых с целью извлечения предпринимательской выгоды из предоставления жилого помещения для временного проживания в них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3" w:history="1">
              <w:r w:rsidR="00E31BEF" w:rsidRPr="00E31BEF">
                <w:rPr>
                  <w:rStyle w:val="ad"/>
                  <w:sz w:val="28"/>
                  <w:szCs w:val="28"/>
                </w:rPr>
                <w:t>4.7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Площадки для занятий спортом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площадок для занятия спортом и физкультурой на открытом воздухе (физкультурные площадки, беговые дорожки, поля для спортивной игры)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4" w:history="1">
              <w:r w:rsidR="00E31BEF" w:rsidRPr="00E31BEF">
                <w:rPr>
                  <w:rStyle w:val="ad"/>
                  <w:sz w:val="28"/>
                  <w:szCs w:val="28"/>
                </w:rPr>
                <w:t>5.1.3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Улично-дорожная сеть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E31BEF">
              <w:rPr>
                <w:sz w:val="28"/>
                <w:szCs w:val="28"/>
              </w:rPr>
              <w:t>велотранспортной</w:t>
            </w:r>
            <w:proofErr w:type="spellEnd"/>
            <w:r w:rsidRPr="00E31BEF">
              <w:rPr>
                <w:sz w:val="28"/>
                <w:szCs w:val="28"/>
              </w:rPr>
              <w:t xml:space="preserve"> и инженерной инфраструктуры;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</w:t>
            </w:r>
            <w:hyperlink r:id="rId25" w:history="1">
              <w:r w:rsidRPr="00E31BEF">
                <w:rPr>
                  <w:rStyle w:val="ad"/>
                  <w:sz w:val="28"/>
                  <w:szCs w:val="28"/>
                </w:rPr>
                <w:t>2.7.1</w:t>
              </w:r>
            </w:hyperlink>
            <w:r w:rsidRPr="00E31BEF">
              <w:rPr>
                <w:sz w:val="28"/>
                <w:szCs w:val="28"/>
              </w:rPr>
              <w:t xml:space="preserve">, </w:t>
            </w:r>
            <w:hyperlink r:id="rId26" w:history="1">
              <w:r w:rsidRPr="00E31BEF">
                <w:rPr>
                  <w:rStyle w:val="ad"/>
                  <w:sz w:val="28"/>
                  <w:szCs w:val="28"/>
                </w:rPr>
                <w:t>4.9</w:t>
              </w:r>
            </w:hyperlink>
            <w:r w:rsidRPr="00E31BEF">
              <w:rPr>
                <w:sz w:val="28"/>
                <w:szCs w:val="28"/>
              </w:rPr>
              <w:t xml:space="preserve">, </w:t>
            </w:r>
            <w:hyperlink r:id="rId27" w:history="1">
              <w:r w:rsidRPr="00E31BEF">
                <w:rPr>
                  <w:rStyle w:val="ad"/>
                  <w:sz w:val="28"/>
                  <w:szCs w:val="28"/>
                </w:rPr>
                <w:t>7.2.3</w:t>
              </w:r>
            </w:hyperlink>
            <w:r w:rsidRPr="00E31BEF">
              <w:rPr>
                <w:sz w:val="28"/>
                <w:szCs w:val="28"/>
              </w:rPr>
              <w:t xml:space="preserve">, а также некапитальных сооружений, предназначенных для охраны транспортных средств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8" w:history="1">
              <w:r w:rsidR="00E31BEF" w:rsidRPr="00E31BEF">
                <w:rPr>
                  <w:rStyle w:val="ad"/>
                  <w:sz w:val="28"/>
                  <w:szCs w:val="28"/>
                </w:rPr>
                <w:t>12.0.1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Благоустройство территории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29" w:history="1">
              <w:r w:rsidR="00E31BEF" w:rsidRPr="00E31BEF">
                <w:rPr>
                  <w:rStyle w:val="ad"/>
                  <w:sz w:val="28"/>
                  <w:szCs w:val="28"/>
                </w:rPr>
                <w:t>12.0.2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1018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Условно разрешенные виды использования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Амбулаторно-поликлиническое обслуживание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</w:t>
            </w:r>
            <w:r w:rsidRPr="00E31BEF">
              <w:rPr>
                <w:sz w:val="28"/>
                <w:szCs w:val="28"/>
              </w:rPr>
              <w:lastRenderedPageBreak/>
              <w:t xml:space="preserve">диагностические центры, молочные кухни, станции донорства крови, клинические лаборатории)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0" w:history="1">
              <w:r w:rsidR="00E31BEF" w:rsidRPr="00E31BEF">
                <w:rPr>
                  <w:rStyle w:val="ad"/>
                  <w:sz w:val="28"/>
                  <w:szCs w:val="28"/>
                </w:rPr>
                <w:t>3.4.1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Стационарное медицинское обслуживание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гражданам медицинской помощи в стационарах (больницы, родильные дома, диспансеры, научно-медицинские учреждения и прочие объекты, обеспечивающие оказание услуги по лечению в стационаре);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станций скорой помощи; </w:t>
            </w:r>
          </w:p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площадок санитарной авиации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1" w:history="1">
              <w:r w:rsidR="00E31BEF" w:rsidRPr="00E31BEF">
                <w:rPr>
                  <w:rStyle w:val="ad"/>
                  <w:sz w:val="28"/>
                  <w:szCs w:val="28"/>
                </w:rPr>
                <w:t>3.4.2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Осуществление религиозных обрядов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 и сооружений, предназначенных для совершения религиозных обрядов и церемоний (в том числе церкви, соборы, храмы, часовни, мечети, молельные дома, синагоги)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2" w:history="1">
              <w:r w:rsidR="00E31BEF" w:rsidRPr="00E31BEF">
                <w:rPr>
                  <w:rStyle w:val="ad"/>
                  <w:sz w:val="28"/>
                  <w:szCs w:val="28"/>
                </w:rPr>
                <w:t>3.7.1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Религиозное управление и образование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зданий,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дома священнослужителей, воскресные и религиозные школы, семинарии, духовные училища)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3" w:history="1">
              <w:r w:rsidR="00E31BEF" w:rsidRPr="00E31BEF">
                <w:rPr>
                  <w:rStyle w:val="ad"/>
                  <w:sz w:val="28"/>
                  <w:szCs w:val="28"/>
                </w:rPr>
                <w:t>3.7.2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Обеспечение деятельности в области гидрометеорологии и смежных с ней областях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наблюдений за физическими и химическими процессами, происходящими в окружающей среде, определения ее гидрометеорологических, агрометеорологических и гелиогеофизических характеристик, уровня загрязнения атмосферного воздуха, почв, водных объектов, в том числе по гидробиологическим показателям, и околоземного космического пространства, зданий и сооружений, используемых в области гидрометеорологии и смежных с ней областях (доплеровские метеорологические радиолокаторы, гидрологические посты и другие)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4" w:history="1">
              <w:r w:rsidR="00E31BEF" w:rsidRPr="00E31BEF">
                <w:rPr>
                  <w:rStyle w:val="ad"/>
                  <w:sz w:val="28"/>
                  <w:szCs w:val="28"/>
                </w:rPr>
                <w:t>3.9.1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Амбулаторное ветеринарное обслуживание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объектов капитального строительства, предназначенных для оказания ветеринарных услуг без содержания животных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5" w:history="1">
              <w:r w:rsidR="00E31BEF" w:rsidRPr="00E31BEF">
                <w:rPr>
                  <w:rStyle w:val="ad"/>
                  <w:sz w:val="28"/>
                  <w:szCs w:val="28"/>
                </w:rPr>
                <w:t>3.10.1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Служебные гаражи </w:t>
            </w:r>
          </w:p>
        </w:tc>
        <w:tc>
          <w:tcPr>
            <w:tcW w:w="5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Размещение постоянных или временных гаражей, стоянок для хранения служебного автотранспорта, используемого в целях осуществления видов деятельности, предусмотренных видами разрешенного использования с кодами </w:t>
            </w:r>
            <w:hyperlink r:id="rId36" w:history="1">
              <w:r w:rsidRPr="00E31BEF">
                <w:rPr>
                  <w:rStyle w:val="ad"/>
                  <w:sz w:val="28"/>
                  <w:szCs w:val="28"/>
                </w:rPr>
                <w:t>3.0</w:t>
              </w:r>
            </w:hyperlink>
            <w:r w:rsidRPr="00E31BEF">
              <w:rPr>
                <w:sz w:val="28"/>
                <w:szCs w:val="28"/>
              </w:rPr>
              <w:t xml:space="preserve">, </w:t>
            </w:r>
            <w:hyperlink r:id="rId37" w:history="1">
              <w:r w:rsidRPr="00E31BEF">
                <w:rPr>
                  <w:rStyle w:val="ad"/>
                  <w:sz w:val="28"/>
                  <w:szCs w:val="28"/>
                </w:rPr>
                <w:t>4.0</w:t>
              </w:r>
            </w:hyperlink>
            <w:r w:rsidRPr="00E31BEF">
              <w:rPr>
                <w:sz w:val="28"/>
                <w:szCs w:val="28"/>
              </w:rPr>
              <w:t xml:space="preserve">, а также для стоянки и хранения транспортных средств общего пользования, в том числе в депо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38" w:history="1">
              <w:r w:rsidR="00E31BEF" w:rsidRPr="00E31BEF">
                <w:rPr>
                  <w:rStyle w:val="ad"/>
                  <w:sz w:val="28"/>
                  <w:szCs w:val="28"/>
                </w:rPr>
                <w:t>4.9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</w:tr>
    </w:tbl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lastRenderedPageBreak/>
        <w:t xml:space="preserve"> 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--------------------------------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bookmarkStart w:id="0" w:name="p106"/>
      <w:bookmarkEnd w:id="0"/>
      <w:r w:rsidRPr="00E31BEF">
        <w:rPr>
          <w:sz w:val="28"/>
          <w:szCs w:val="28"/>
        </w:rPr>
        <w:t xml:space="preserve">Примечание: &lt;*&gt; Виды разрешенного использования и код вида разрешенного использования земельных участков приняты в соответствии </w:t>
      </w:r>
      <w:hyperlink r:id="rId39" w:history="1">
        <w:r w:rsidRPr="00E31BEF">
          <w:rPr>
            <w:rStyle w:val="ad"/>
            <w:sz w:val="28"/>
            <w:szCs w:val="28"/>
          </w:rPr>
          <w:t>Приказом</w:t>
        </w:r>
      </w:hyperlink>
      <w:r w:rsidRPr="00E31BEF">
        <w:rPr>
          <w:sz w:val="28"/>
          <w:szCs w:val="28"/>
        </w:rPr>
        <w:t xml:space="preserve"> Росреестра от 10.11.2020 N П/0412 "Об утверждении классификатора видов разрешенного использования земельных участков". </w:t>
      </w:r>
    </w:p>
    <w:p w:rsidR="00E31BEF" w:rsidRPr="00E31BEF" w:rsidRDefault="00E31BEF" w:rsidP="00E31BEF">
      <w:pPr>
        <w:shd w:val="clear" w:color="auto" w:fill="FFFFFF"/>
        <w:spacing w:line="279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31BEF">
        <w:rPr>
          <w:sz w:val="28"/>
          <w:szCs w:val="28"/>
        </w:rPr>
        <w:t xml:space="preserve">Предельные параметры разрешенного строительства, реконструкции объектов капитального строительства: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1)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- 3 м при соблюдении Федерального </w:t>
      </w:r>
      <w:hyperlink r:id="rId40" w:history="1">
        <w:r w:rsidRPr="00E31BEF">
          <w:rPr>
            <w:rStyle w:val="ad"/>
            <w:sz w:val="28"/>
            <w:szCs w:val="28"/>
          </w:rPr>
          <w:t>закона</w:t>
        </w:r>
      </w:hyperlink>
      <w:r w:rsidRPr="00E31BEF">
        <w:rPr>
          <w:sz w:val="28"/>
          <w:szCs w:val="28"/>
        </w:rPr>
        <w:t xml:space="preserve"> от 22.07.2008 N 123-ФЗ "Технический регламент о требованиях пожарной безопасности". При реконструкции существующих объектов капитального строительства минимальные отступы от границ земельного участка могут приниматься по фактическому расположению объекта при условии соблюдения требований технических регламентов, санитарных норм и правил;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2) минимальные отступы от многоквартирных </w:t>
      </w:r>
      <w:proofErr w:type="spellStart"/>
      <w:r w:rsidRPr="00E31BEF">
        <w:rPr>
          <w:sz w:val="28"/>
          <w:szCs w:val="28"/>
        </w:rPr>
        <w:t>среднеэтажных</w:t>
      </w:r>
      <w:proofErr w:type="spellEnd"/>
      <w:r w:rsidRPr="00E31BEF">
        <w:rPr>
          <w:sz w:val="28"/>
          <w:szCs w:val="28"/>
        </w:rPr>
        <w:t xml:space="preserve"> и многоэтажных жилых домов до красных линий улиц, проездов - 6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3) предельное количество этажей зданий, строений, сооружений: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многоэтажные многоквартирные жилые дома - 10 этажей;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proofErr w:type="spellStart"/>
      <w:r w:rsidRPr="00E31BEF">
        <w:rPr>
          <w:sz w:val="28"/>
          <w:szCs w:val="28"/>
        </w:rPr>
        <w:t>среднеэтажные</w:t>
      </w:r>
      <w:proofErr w:type="spellEnd"/>
      <w:r w:rsidRPr="00E31BEF">
        <w:rPr>
          <w:sz w:val="28"/>
          <w:szCs w:val="28"/>
        </w:rPr>
        <w:t xml:space="preserve"> многоквартирные жилые дома - 8 этажей;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нежилые здания, строения, сооружения - не выше 8 этажей;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>4) торговая площадь объектов капитального строительства, предназначенных для продажи товаров (магазины), - не более 3500 м</w:t>
      </w:r>
      <w:r w:rsidRPr="00E31BEF">
        <w:rPr>
          <w:sz w:val="28"/>
          <w:szCs w:val="28"/>
          <w:vertAlign w:val="superscript"/>
        </w:rPr>
        <w:t>2</w:t>
      </w:r>
      <w:r w:rsidRPr="00E31BEF">
        <w:rPr>
          <w:sz w:val="28"/>
          <w:szCs w:val="28"/>
        </w:rPr>
        <w:t xml:space="preserve"> (ГОСТ Р 51773-2009. "Услуги торговли. Классификация предприятий торговли");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5) минимальные отступы от границ земельных участков дошкольных образовательных учреждений и стен зданий общеобразовательных школ до красных линий - 25 м, для остальных объектов общественного назначения минимальные отступы от зданий до красных линий - 5 м ("Нормативы градостроительного проектирования Кемеровской области", утвержденные Постановлением Коллегии Администрации Кемеровской области от 24.12.2013 N 595, п. 6.2);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6) коэффициент застройки территорий многоквартирных жилых домов малой и средней этажности - 0,4 (СП 42.13330.2011. "Градостроительство. Планировка и застройка городских и сельских поселений", приложение Г);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7) коэффициент плотности застройки территорий многоквартирных жилых домов малой и средней этажности - 0,8 (СП 42.13330.2011. "Градостроительство. Планировка и застройка городских и сельских поселений", приложение Г);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8) коэффициент застройки территорий многоквартирных многоэтажных жилых домов - 0,4 (СП 42.13330.2011. "Градостроительство. Планировка и застройка городских и сельских поселений", приложение Г);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9) коэффициент плотности застройки территорий многоквартирных многоэтажных жилых домов - 1,2 (СП 42.13330.2011. "Градостроительство. Планировка и застройка городских и сельских поселений", приложение Г);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10) минимальная и (или) максимальная площадь земельных участков и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81"/>
        <w:gridCol w:w="2051"/>
        <w:gridCol w:w="2136"/>
        <w:gridCol w:w="2407"/>
      </w:tblGrid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Код (числовое обозначение) вида разрешенного использования земельного участка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Минимальная площадь земельного участка, кв. 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Максимальная площадь земельного участка, кв. м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Максимальный процент застройки в границах земельного участка, %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41" w:history="1">
              <w:r w:rsidR="00E31BEF" w:rsidRPr="00E31BEF">
                <w:rPr>
                  <w:rStyle w:val="ad"/>
                  <w:sz w:val="28"/>
                  <w:szCs w:val="28"/>
                </w:rPr>
                <w:t>2.6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42" w:history="1">
              <w:r w:rsidR="00E31BEF" w:rsidRPr="00E31BEF">
                <w:rPr>
                  <w:rStyle w:val="ad"/>
                  <w:sz w:val="28"/>
                  <w:szCs w:val="28"/>
                </w:rPr>
                <w:t>2.5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1000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100000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50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43" w:history="1">
              <w:r w:rsidR="00E31BEF" w:rsidRPr="00E31BEF">
                <w:rPr>
                  <w:rStyle w:val="ad"/>
                  <w:sz w:val="28"/>
                  <w:szCs w:val="28"/>
                </w:rPr>
                <w:t>2.1.1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3000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50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44" w:history="1">
              <w:r w:rsidR="00E31BEF" w:rsidRPr="00E31BEF">
                <w:rPr>
                  <w:rStyle w:val="ad"/>
                  <w:sz w:val="28"/>
                  <w:szCs w:val="28"/>
                </w:rPr>
                <w:t>3.1.1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1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-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100 </w:t>
            </w:r>
            <w:hyperlink w:anchor="p163" w:history="1">
              <w:r w:rsidRPr="00E31BEF">
                <w:rPr>
                  <w:rStyle w:val="ad"/>
                  <w:sz w:val="28"/>
                  <w:szCs w:val="28"/>
                </w:rPr>
                <w:t>&lt;*&gt;</w:t>
              </w:r>
            </w:hyperlink>
            <w:r w:rsidRPr="00E31BEF">
              <w:rPr>
                <w:sz w:val="28"/>
                <w:szCs w:val="28"/>
              </w:rPr>
              <w:t xml:space="preserve">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45" w:history="1">
              <w:r w:rsidR="00E31BEF" w:rsidRPr="00E31BEF">
                <w:rPr>
                  <w:rStyle w:val="ad"/>
                  <w:sz w:val="28"/>
                  <w:szCs w:val="28"/>
                </w:rPr>
                <w:t>3.9.1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46" w:history="1">
              <w:r w:rsidR="00E31BEF" w:rsidRPr="00E31BEF">
                <w:rPr>
                  <w:rStyle w:val="ad"/>
                  <w:sz w:val="28"/>
                  <w:szCs w:val="28"/>
                </w:rPr>
                <w:t>4.9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100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80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47" w:history="1">
              <w:r w:rsidR="00E31BEF" w:rsidRPr="00E31BEF">
                <w:rPr>
                  <w:rStyle w:val="ad"/>
                  <w:sz w:val="28"/>
                  <w:szCs w:val="28"/>
                </w:rPr>
                <w:t>3.1.2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48" w:history="1">
              <w:r w:rsidR="00E31BEF" w:rsidRPr="00E31BEF">
                <w:rPr>
                  <w:rStyle w:val="ad"/>
                  <w:sz w:val="28"/>
                  <w:szCs w:val="28"/>
                </w:rPr>
                <w:t>3.2.1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49" w:history="1">
              <w:r w:rsidR="00E31BEF" w:rsidRPr="00E31BEF">
                <w:rPr>
                  <w:rStyle w:val="ad"/>
                  <w:sz w:val="28"/>
                  <w:szCs w:val="28"/>
                </w:rPr>
                <w:t>3.2.2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0" w:history="1">
              <w:r w:rsidR="00E31BEF" w:rsidRPr="00E31BEF">
                <w:rPr>
                  <w:rStyle w:val="ad"/>
                  <w:sz w:val="28"/>
                  <w:szCs w:val="28"/>
                </w:rPr>
                <w:t>3.2.4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1" w:history="1">
              <w:r w:rsidR="00E31BEF" w:rsidRPr="00E31BEF">
                <w:rPr>
                  <w:rStyle w:val="ad"/>
                  <w:sz w:val="28"/>
                  <w:szCs w:val="28"/>
                </w:rPr>
                <w:t>3.3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2" w:history="1">
              <w:r w:rsidR="00E31BEF" w:rsidRPr="00E31BEF">
                <w:rPr>
                  <w:rStyle w:val="ad"/>
                  <w:sz w:val="28"/>
                  <w:szCs w:val="28"/>
                </w:rPr>
                <w:t>3.6.1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3" w:history="1">
              <w:r w:rsidR="00E31BEF" w:rsidRPr="00E31BEF">
                <w:rPr>
                  <w:rStyle w:val="ad"/>
                  <w:sz w:val="28"/>
                  <w:szCs w:val="28"/>
                </w:rPr>
                <w:t>3.7.1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4" w:history="1">
              <w:r w:rsidR="00E31BEF" w:rsidRPr="00E31BEF">
                <w:rPr>
                  <w:rStyle w:val="ad"/>
                  <w:sz w:val="28"/>
                  <w:szCs w:val="28"/>
                </w:rPr>
                <w:t>3.7.2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5" w:history="1">
              <w:r w:rsidR="00E31BEF" w:rsidRPr="00E31BEF">
                <w:rPr>
                  <w:rStyle w:val="ad"/>
                  <w:sz w:val="28"/>
                  <w:szCs w:val="28"/>
                </w:rPr>
                <w:t>3.10.1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6" w:history="1">
              <w:r w:rsidR="00E31BEF" w:rsidRPr="00E31BEF">
                <w:rPr>
                  <w:rStyle w:val="ad"/>
                  <w:sz w:val="28"/>
                  <w:szCs w:val="28"/>
                </w:rPr>
                <w:t>4.1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7" w:history="1">
              <w:r w:rsidR="00E31BEF" w:rsidRPr="00E31BEF">
                <w:rPr>
                  <w:rStyle w:val="ad"/>
                  <w:sz w:val="28"/>
                  <w:szCs w:val="28"/>
                </w:rPr>
                <w:t>4.4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8" w:history="1">
              <w:r w:rsidR="00E31BEF" w:rsidRPr="00E31BEF">
                <w:rPr>
                  <w:rStyle w:val="ad"/>
                  <w:sz w:val="28"/>
                  <w:szCs w:val="28"/>
                </w:rPr>
                <w:t>4.5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59" w:history="1">
              <w:r w:rsidR="00E31BEF" w:rsidRPr="00E31BEF">
                <w:rPr>
                  <w:rStyle w:val="ad"/>
                  <w:sz w:val="28"/>
                  <w:szCs w:val="28"/>
                </w:rPr>
                <w:t>4.6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60" w:history="1">
              <w:r w:rsidR="00E31BEF" w:rsidRPr="00E31BEF">
                <w:rPr>
                  <w:rStyle w:val="ad"/>
                  <w:sz w:val="28"/>
                  <w:szCs w:val="28"/>
                </w:rPr>
                <w:t>4.7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61" w:history="1">
              <w:r w:rsidR="00E31BEF" w:rsidRPr="00E31BEF">
                <w:rPr>
                  <w:rStyle w:val="ad"/>
                  <w:sz w:val="28"/>
                  <w:szCs w:val="28"/>
                </w:rPr>
                <w:t>5.1.3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4000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60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62" w:history="1">
              <w:r w:rsidR="00E31BEF" w:rsidRPr="00E31BEF">
                <w:rPr>
                  <w:rStyle w:val="ad"/>
                  <w:sz w:val="28"/>
                  <w:szCs w:val="28"/>
                </w:rPr>
                <w:t>4.3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600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5000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60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63" w:history="1">
              <w:r w:rsidR="00E31BEF" w:rsidRPr="00E31BEF">
                <w:rPr>
                  <w:rStyle w:val="ad"/>
                  <w:sz w:val="28"/>
                  <w:szCs w:val="28"/>
                </w:rPr>
                <w:t>3.4.1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64" w:history="1">
              <w:r w:rsidR="00E31BEF" w:rsidRPr="00E31BEF">
                <w:rPr>
                  <w:rStyle w:val="ad"/>
                  <w:sz w:val="28"/>
                  <w:szCs w:val="28"/>
                </w:rPr>
                <w:t>3.4.2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65" w:history="1">
              <w:r w:rsidR="00E31BEF" w:rsidRPr="00E31BEF">
                <w:rPr>
                  <w:rStyle w:val="ad"/>
                  <w:sz w:val="28"/>
                  <w:szCs w:val="28"/>
                </w:rPr>
                <w:t>3.6.2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300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50000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50 </w:t>
            </w:r>
          </w:p>
        </w:tc>
      </w:tr>
      <w:tr w:rsidR="00E31BEF" w:rsidRPr="00E31BEF" w:rsidTr="00E31BE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CC20A7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hyperlink r:id="rId66" w:history="1">
              <w:r w:rsidR="00E31BEF" w:rsidRPr="00E31BEF">
                <w:rPr>
                  <w:rStyle w:val="ad"/>
                  <w:sz w:val="28"/>
                  <w:szCs w:val="28"/>
                </w:rPr>
                <w:t>12.0.1</w:t>
              </w:r>
            </w:hyperlink>
            <w:r w:rsidR="00E31BEF" w:rsidRPr="00E31BEF">
              <w:rPr>
                <w:sz w:val="28"/>
                <w:szCs w:val="28"/>
              </w:rPr>
              <w:t xml:space="preserve">, </w:t>
            </w:r>
            <w:hyperlink r:id="rId67" w:history="1">
              <w:r w:rsidR="00E31BEF" w:rsidRPr="00E31BEF">
                <w:rPr>
                  <w:rStyle w:val="ad"/>
                  <w:sz w:val="28"/>
                  <w:szCs w:val="28"/>
                </w:rPr>
                <w:t>12.0.2</w:t>
              </w:r>
            </w:hyperlink>
            <w:r w:rsidR="00E31BEF" w:rsidRPr="00E31BEF">
              <w:rPr>
                <w:sz w:val="28"/>
                <w:szCs w:val="28"/>
              </w:rPr>
              <w:t xml:space="preserve">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1BEF" w:rsidRPr="00E31BEF" w:rsidRDefault="00E31BEF" w:rsidP="00E31BEF">
            <w:pPr>
              <w:shd w:val="clear" w:color="auto" w:fill="FFFFFF"/>
              <w:spacing w:line="279" w:lineRule="exact"/>
              <w:ind w:left="9" w:firstLine="1"/>
              <w:jc w:val="both"/>
              <w:rPr>
                <w:sz w:val="28"/>
                <w:szCs w:val="28"/>
              </w:rPr>
            </w:pPr>
            <w:r w:rsidRPr="00E31BEF">
              <w:rPr>
                <w:sz w:val="28"/>
                <w:szCs w:val="28"/>
              </w:rPr>
              <w:t xml:space="preserve">Действие градостроительного регламента не распространяется в соответствии с </w:t>
            </w:r>
            <w:hyperlink r:id="rId68" w:history="1">
              <w:r w:rsidRPr="00E31BEF">
                <w:rPr>
                  <w:rStyle w:val="ad"/>
                  <w:sz w:val="28"/>
                  <w:szCs w:val="28"/>
                </w:rPr>
                <w:t>ч. 4 ст. 36</w:t>
              </w:r>
            </w:hyperlink>
            <w:r w:rsidRPr="00E31BEF">
              <w:rPr>
                <w:sz w:val="28"/>
                <w:szCs w:val="28"/>
              </w:rPr>
              <w:t xml:space="preserve"> Градостроительного кодекса РФ </w:t>
            </w:r>
          </w:p>
        </w:tc>
      </w:tr>
    </w:tbl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  </w:t>
      </w:r>
    </w:p>
    <w:p w:rsidR="00E31BEF" w:rsidRPr="00E31BEF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bookmarkStart w:id="1" w:name="p163"/>
      <w:bookmarkEnd w:id="1"/>
      <w:r w:rsidRPr="00E31BEF">
        <w:rPr>
          <w:sz w:val="28"/>
          <w:szCs w:val="28"/>
        </w:rPr>
        <w:t xml:space="preserve">11) - 12) исключены. - </w:t>
      </w:r>
      <w:hyperlink r:id="rId69" w:history="1">
        <w:r w:rsidRPr="00E31BEF">
          <w:rPr>
            <w:rStyle w:val="ad"/>
            <w:sz w:val="28"/>
            <w:szCs w:val="28"/>
          </w:rPr>
          <w:t>Решение</w:t>
        </w:r>
      </w:hyperlink>
      <w:r w:rsidRPr="00E31BEF">
        <w:rPr>
          <w:sz w:val="28"/>
          <w:szCs w:val="28"/>
        </w:rPr>
        <w:t xml:space="preserve"> Совета народных депутатов Мысковского городского округа от 18.10.2016 N 66-н; </w:t>
      </w:r>
    </w:p>
    <w:p w:rsidR="00BC6A78" w:rsidRDefault="00E31BEF" w:rsidP="00E31BEF">
      <w:pPr>
        <w:shd w:val="clear" w:color="auto" w:fill="FFFFFF"/>
        <w:spacing w:line="279" w:lineRule="exact"/>
        <w:ind w:left="9" w:firstLine="1"/>
        <w:jc w:val="both"/>
        <w:rPr>
          <w:sz w:val="28"/>
          <w:szCs w:val="28"/>
        </w:rPr>
      </w:pPr>
      <w:r w:rsidRPr="00E31BEF">
        <w:rPr>
          <w:sz w:val="28"/>
          <w:szCs w:val="28"/>
        </w:rPr>
        <w:t xml:space="preserve">13) площадь озелененной территории квартала (микрорайона) многоквартирной застройки жилой зоны (без учета участков школ и детских дошкольных учреждений) должна составлять не менее 25% площади территории квартала. В площадь отдельных участков озелененной территории включаются площадки для отдыха, для игр детей, пешеходные дорожки, если они занимают не более 30% общей площади участка. </w:t>
      </w:r>
    </w:p>
    <w:p w:rsidR="00842BAF" w:rsidRDefault="00BC6A78" w:rsidP="00BC6A78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</w:t>
      </w:r>
      <w:r w:rsidR="00842BAF">
        <w:rPr>
          <w:sz w:val="28"/>
          <w:szCs w:val="28"/>
        </w:rPr>
        <w:t xml:space="preserve">ООО «Кузбасская </w:t>
      </w:r>
      <w:proofErr w:type="spellStart"/>
      <w:r w:rsidR="00842BAF">
        <w:rPr>
          <w:sz w:val="28"/>
          <w:szCs w:val="28"/>
        </w:rPr>
        <w:t>энергосетевая</w:t>
      </w:r>
      <w:proofErr w:type="spellEnd"/>
      <w:r w:rsidR="00842BAF">
        <w:rPr>
          <w:sz w:val="28"/>
          <w:szCs w:val="28"/>
        </w:rPr>
        <w:t xml:space="preserve"> компания» филиал «Энергосеть», г.</w:t>
      </w:r>
      <w:r w:rsidR="00591B03">
        <w:rPr>
          <w:sz w:val="28"/>
          <w:szCs w:val="28"/>
        </w:rPr>
        <w:t xml:space="preserve"> </w:t>
      </w:r>
      <w:r w:rsidR="00842BAF">
        <w:rPr>
          <w:sz w:val="28"/>
          <w:szCs w:val="28"/>
        </w:rPr>
        <w:t xml:space="preserve">Мыски сообщает, что </w:t>
      </w:r>
      <w:r>
        <w:rPr>
          <w:sz w:val="28"/>
          <w:szCs w:val="28"/>
        </w:rPr>
        <w:t>п</w:t>
      </w:r>
      <w:r w:rsidR="00842BAF">
        <w:rPr>
          <w:sz w:val="28"/>
          <w:szCs w:val="28"/>
        </w:rPr>
        <w:t>роект договора на технологическое присоединение к электрическим сетям и технические условия, а так же расчет технологического присоединения готовится и направляется по заявке заявителя в установленной форме (ПП РФ № 861 от</w:t>
      </w:r>
      <w:r w:rsidR="008A4256">
        <w:rPr>
          <w:sz w:val="28"/>
          <w:szCs w:val="28"/>
        </w:rPr>
        <w:t xml:space="preserve"> 27.12.04 г. в редакции от </w:t>
      </w:r>
      <w:r w:rsidR="00E31BEF">
        <w:rPr>
          <w:sz w:val="28"/>
          <w:szCs w:val="28"/>
        </w:rPr>
        <w:t>06.05</w:t>
      </w:r>
      <w:r w:rsidR="00031142">
        <w:rPr>
          <w:sz w:val="28"/>
          <w:szCs w:val="28"/>
        </w:rPr>
        <w:t>.2024</w:t>
      </w:r>
      <w:r w:rsidR="00842BAF">
        <w:rPr>
          <w:sz w:val="28"/>
          <w:szCs w:val="28"/>
        </w:rPr>
        <w:t xml:space="preserve"> г. приложение № 7).</w:t>
      </w:r>
    </w:p>
    <w:p w:rsidR="00BC6A78" w:rsidRDefault="00BC6A78" w:rsidP="00031142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31142">
        <w:rPr>
          <w:sz w:val="28"/>
          <w:szCs w:val="28"/>
        </w:rPr>
        <w:t xml:space="preserve">3. МКП МГО «Водоканал» сообщает, что подключение </w:t>
      </w:r>
      <w:r w:rsidR="00E66506">
        <w:rPr>
          <w:sz w:val="28"/>
          <w:szCs w:val="28"/>
        </w:rPr>
        <w:t xml:space="preserve">планируемого </w:t>
      </w:r>
      <w:r w:rsidR="00031142">
        <w:rPr>
          <w:sz w:val="28"/>
          <w:szCs w:val="28"/>
        </w:rPr>
        <w:t>объекта капитального строительства размещаемого на данном земельном участке к существующим сетям водоснабжения и водоотведения возможно.</w:t>
      </w:r>
    </w:p>
    <w:p w:rsidR="00514222" w:rsidRDefault="00514222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Подключение объекта, </w:t>
      </w:r>
      <w:r w:rsidR="00591B03">
        <w:rPr>
          <w:sz w:val="28"/>
          <w:szCs w:val="28"/>
        </w:rPr>
        <w:t xml:space="preserve">планируемого к </w:t>
      </w:r>
      <w:r>
        <w:rPr>
          <w:sz w:val="28"/>
          <w:szCs w:val="28"/>
        </w:rPr>
        <w:t>расположен</w:t>
      </w:r>
      <w:r w:rsidR="00591B03">
        <w:rPr>
          <w:sz w:val="28"/>
          <w:szCs w:val="28"/>
        </w:rPr>
        <w:t>ию на</w:t>
      </w:r>
      <w:r>
        <w:rPr>
          <w:sz w:val="28"/>
          <w:szCs w:val="28"/>
        </w:rPr>
        <w:t xml:space="preserve"> данном земельном участке, к центральной сети водоснабжения возможно по ул. Энергетиков, давление на сетях водоснабжения составляет 1,8 атм.</w:t>
      </w:r>
    </w:p>
    <w:p w:rsidR="00514222" w:rsidRDefault="00514222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Водоотведение с вышеуказанного объекта осуществить </w:t>
      </w:r>
      <w:r w:rsidR="00591B03">
        <w:rPr>
          <w:sz w:val="28"/>
          <w:szCs w:val="28"/>
        </w:rPr>
        <w:t>в центральный канализационный коллектор</w:t>
      </w:r>
      <w:r>
        <w:rPr>
          <w:sz w:val="28"/>
          <w:szCs w:val="28"/>
        </w:rPr>
        <w:t xml:space="preserve"> по ул. Энергетиков.</w:t>
      </w:r>
    </w:p>
    <w:p w:rsidR="00617137" w:rsidRDefault="00514222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МКП МГО «Водоканал» </w:t>
      </w:r>
      <w:r w:rsidR="00617137">
        <w:rPr>
          <w:sz w:val="28"/>
          <w:szCs w:val="28"/>
        </w:rPr>
        <w:t>обращает внимание на тот факт, что в случае строительства многоквартирного жилого дома, возможно низкое давление холодного водоснабжения на верхних этажах данного объекта.</w:t>
      </w:r>
      <w:r w:rsidR="00513AAC">
        <w:rPr>
          <w:sz w:val="28"/>
          <w:szCs w:val="28"/>
        </w:rPr>
        <w:t xml:space="preserve"> </w:t>
      </w:r>
      <w:r w:rsidR="002A2A88">
        <w:rPr>
          <w:sz w:val="28"/>
          <w:szCs w:val="28"/>
        </w:rPr>
        <w:t>Кроме того,</w:t>
      </w:r>
      <w:r w:rsidR="00617137">
        <w:rPr>
          <w:sz w:val="28"/>
          <w:szCs w:val="28"/>
        </w:rPr>
        <w:t xml:space="preserve"> возможны подпоры на канализационных сетях, по причине перегруженности</w:t>
      </w:r>
      <w:r w:rsidR="00591B03">
        <w:rPr>
          <w:sz w:val="28"/>
          <w:szCs w:val="28"/>
        </w:rPr>
        <w:t xml:space="preserve"> данных</w:t>
      </w:r>
      <w:r w:rsidR="00617137">
        <w:rPr>
          <w:sz w:val="28"/>
          <w:szCs w:val="28"/>
        </w:rPr>
        <w:t xml:space="preserve"> сетей и канализационной насосной станции, осуществляющей прием сточных вод</w:t>
      </w:r>
      <w:r w:rsidR="002A2A88">
        <w:rPr>
          <w:sz w:val="28"/>
          <w:szCs w:val="28"/>
        </w:rPr>
        <w:t xml:space="preserve"> </w:t>
      </w:r>
      <w:r w:rsidR="00617137">
        <w:rPr>
          <w:sz w:val="28"/>
          <w:szCs w:val="28"/>
        </w:rPr>
        <w:t>данного района.</w:t>
      </w:r>
    </w:p>
    <w:p w:rsidR="00514222" w:rsidRDefault="00617137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>
        <w:rPr>
          <w:sz w:val="28"/>
          <w:szCs w:val="28"/>
        </w:rPr>
        <w:t>Данный земельный участок до получения технических условий на подключение и прокладку водопроводной и канализационной сети необходимо согласовать с МКП МГО «Водоканал».</w:t>
      </w:r>
      <w:r w:rsidR="00514222">
        <w:rPr>
          <w:sz w:val="28"/>
          <w:szCs w:val="28"/>
        </w:rPr>
        <w:t xml:space="preserve"> </w:t>
      </w:r>
    </w:p>
    <w:p w:rsidR="00591B03" w:rsidRDefault="00591B03" w:rsidP="00755FF9">
      <w:pPr>
        <w:shd w:val="clear" w:color="auto" w:fill="FFFFFF"/>
        <w:spacing w:line="279" w:lineRule="exact"/>
        <w:ind w:left="1" w:firstLine="566"/>
        <w:jc w:val="both"/>
        <w:rPr>
          <w:sz w:val="28"/>
          <w:szCs w:val="28"/>
        </w:rPr>
      </w:pPr>
      <w:r w:rsidRPr="00591B03">
        <w:rPr>
          <w:sz w:val="28"/>
          <w:szCs w:val="28"/>
        </w:rPr>
        <w:t>Организатором торгов и продавцом права аренды на заключение договора аренды земельного участка выступает Комитет по управлению муниципальным имуществом Мысковского городского округа.</w:t>
      </w:r>
    </w:p>
    <w:p w:rsidR="00755FF9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Способ проведения торгов - </w:t>
      </w:r>
      <w:r w:rsidR="00C92856" w:rsidRPr="006522D6">
        <w:rPr>
          <w:sz w:val="28"/>
          <w:szCs w:val="28"/>
        </w:rPr>
        <w:t xml:space="preserve">открытый </w:t>
      </w:r>
      <w:r w:rsidR="00C92856">
        <w:rPr>
          <w:sz w:val="28"/>
          <w:szCs w:val="28"/>
        </w:rPr>
        <w:t>электронный</w:t>
      </w:r>
      <w:r w:rsidR="00C92856" w:rsidRPr="006522D6">
        <w:t xml:space="preserve"> </w:t>
      </w:r>
      <w:r w:rsidR="00C92856" w:rsidRPr="006522D6">
        <w:rPr>
          <w:sz w:val="28"/>
          <w:szCs w:val="28"/>
        </w:rPr>
        <w:t>аукцион по продаже права на заключение договора аренды</w:t>
      </w:r>
      <w:r w:rsidR="00C92856">
        <w:rPr>
          <w:sz w:val="28"/>
          <w:szCs w:val="28"/>
        </w:rPr>
        <w:t xml:space="preserve"> </w:t>
      </w:r>
      <w:r w:rsidR="00C92856" w:rsidRPr="006522D6">
        <w:rPr>
          <w:sz w:val="28"/>
          <w:szCs w:val="28"/>
        </w:rPr>
        <w:t>земельн</w:t>
      </w:r>
      <w:r w:rsidR="00866528">
        <w:rPr>
          <w:sz w:val="28"/>
          <w:szCs w:val="28"/>
        </w:rPr>
        <w:t>ого</w:t>
      </w:r>
      <w:r w:rsidR="00C92856" w:rsidRPr="006522D6">
        <w:rPr>
          <w:sz w:val="28"/>
          <w:szCs w:val="28"/>
        </w:rPr>
        <w:t xml:space="preserve"> участк</w:t>
      </w:r>
      <w:r w:rsidR="00866528">
        <w:rPr>
          <w:sz w:val="28"/>
          <w:szCs w:val="28"/>
        </w:rPr>
        <w:t>а</w:t>
      </w:r>
      <w:r w:rsidRPr="00CD030C">
        <w:rPr>
          <w:sz w:val="28"/>
          <w:szCs w:val="28"/>
        </w:rPr>
        <w:t xml:space="preserve">.         </w:t>
      </w:r>
      <w:r w:rsidRPr="00CD030C">
        <w:rPr>
          <w:color w:val="FF0000"/>
          <w:sz w:val="28"/>
          <w:szCs w:val="28"/>
        </w:rPr>
        <w:tab/>
      </w:r>
      <w:r w:rsidRPr="00CD030C">
        <w:rPr>
          <w:color w:val="FF0000"/>
          <w:sz w:val="28"/>
          <w:szCs w:val="28"/>
        </w:rPr>
        <w:tab/>
      </w:r>
      <w:r w:rsidRPr="00CD030C">
        <w:rPr>
          <w:sz w:val="28"/>
          <w:szCs w:val="28"/>
        </w:rPr>
        <w:t xml:space="preserve">  </w:t>
      </w:r>
    </w:p>
    <w:p w:rsidR="00755FF9" w:rsidRPr="00CD030C" w:rsidRDefault="00755FF9" w:rsidP="00755FF9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 </w:t>
      </w:r>
      <w:r w:rsidRPr="00CD030C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земельных участков </w:t>
      </w:r>
      <w:r>
        <w:rPr>
          <w:b/>
          <w:sz w:val="28"/>
          <w:szCs w:val="28"/>
        </w:rPr>
        <w:t>–</w:t>
      </w:r>
      <w:r w:rsidR="00866528">
        <w:rPr>
          <w:b/>
          <w:sz w:val="28"/>
          <w:szCs w:val="28"/>
        </w:rPr>
        <w:t xml:space="preserve"> </w:t>
      </w:r>
      <w:r w:rsidR="00514222">
        <w:rPr>
          <w:b/>
          <w:sz w:val="28"/>
          <w:szCs w:val="28"/>
        </w:rPr>
        <w:t>5 лет</w:t>
      </w:r>
      <w:r w:rsidR="00C92856">
        <w:rPr>
          <w:b/>
          <w:sz w:val="28"/>
          <w:szCs w:val="28"/>
        </w:rPr>
        <w:t>.</w:t>
      </w:r>
    </w:p>
    <w:p w:rsidR="00755FF9" w:rsidRPr="00CD030C" w:rsidRDefault="00755FF9" w:rsidP="00755FF9">
      <w:pPr>
        <w:shd w:val="clear" w:color="auto" w:fill="FFFFFF"/>
        <w:spacing w:line="282" w:lineRule="exact"/>
        <w:ind w:firstLine="567"/>
        <w:jc w:val="both"/>
        <w:rPr>
          <w:sz w:val="28"/>
          <w:szCs w:val="28"/>
        </w:rPr>
      </w:pPr>
      <w:r w:rsidRPr="00CD030C">
        <w:rPr>
          <w:sz w:val="28"/>
          <w:szCs w:val="28"/>
        </w:rPr>
        <w:t>Задаток должен быть внесен претендентом на участие в аукционе не позднее даты окончания приема заявок на участие в аукционе и считается внесенным с момента их зачисления на счет по следующим реквизитам:</w:t>
      </w:r>
    </w:p>
    <w:p w:rsidR="008D5CAF" w:rsidRPr="008D5CAF" w:rsidRDefault="008D5CAF" w:rsidP="008D5CAF">
      <w:pPr>
        <w:pStyle w:val="af2"/>
        <w:numPr>
          <w:ilvl w:val="0"/>
          <w:numId w:val="33"/>
        </w:numPr>
        <w:tabs>
          <w:tab w:val="clear" w:pos="567"/>
          <w:tab w:val="num" w:pos="0"/>
        </w:tabs>
        <w:spacing w:before="0" w:after="0"/>
        <w:ind w:left="0" w:firstLine="567"/>
        <w:rPr>
          <w:rFonts w:ascii="Times New Roman" w:hAnsi="Times New Roman"/>
          <w:sz w:val="28"/>
          <w:szCs w:val="28"/>
        </w:rPr>
      </w:pPr>
      <w:r w:rsidRPr="008D5CAF">
        <w:rPr>
          <w:rFonts w:ascii="Times New Roman" w:hAnsi="Times New Roman"/>
          <w:b/>
          <w:sz w:val="28"/>
          <w:szCs w:val="28"/>
        </w:rPr>
        <w:lastRenderedPageBreak/>
        <w:t>Адрес электронной площадки</w:t>
      </w:r>
      <w:r w:rsidRPr="008D5CAF">
        <w:rPr>
          <w:rFonts w:ascii="Times New Roman" w:hAnsi="Times New Roman"/>
          <w:sz w:val="28"/>
          <w:szCs w:val="28"/>
        </w:rPr>
        <w:t>, на которой будет проводиться аукцион  в электронной форме: оператором торгов выступает ООО «РТС – тендер».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Место нахождения: 127006, г. Москва, ул. </w:t>
      </w:r>
      <w:proofErr w:type="spellStart"/>
      <w:r w:rsidRPr="008D5CAF">
        <w:rPr>
          <w:sz w:val="28"/>
          <w:szCs w:val="28"/>
        </w:rPr>
        <w:t>Долгоруковская</w:t>
      </w:r>
      <w:proofErr w:type="spellEnd"/>
      <w:r w:rsidRPr="008D5CAF">
        <w:rPr>
          <w:sz w:val="28"/>
          <w:szCs w:val="28"/>
        </w:rPr>
        <w:t>, д. 38, стр. 1.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Сайт: </w:t>
      </w:r>
      <w:hyperlink r:id="rId70" w:history="1">
        <w:r w:rsidRPr="008D5CAF">
          <w:rPr>
            <w:sz w:val="28"/>
            <w:szCs w:val="28"/>
          </w:rPr>
          <w:t>www.rts-tender.ru</w:t>
        </w:r>
      </w:hyperlink>
      <w:r w:rsidRPr="008D5CAF">
        <w:rPr>
          <w:sz w:val="28"/>
          <w:szCs w:val="28"/>
        </w:rPr>
        <w:t xml:space="preserve">.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Адрес электронной почты: </w:t>
      </w:r>
      <w:hyperlink r:id="rId71" w:history="1">
        <w:r w:rsidRPr="008D5CAF">
          <w:rPr>
            <w:sz w:val="28"/>
            <w:szCs w:val="28"/>
          </w:rPr>
          <w:t>iSupport@rts-tender.ru</w:t>
        </w:r>
      </w:hyperlink>
      <w:r w:rsidRPr="008D5CAF">
        <w:rPr>
          <w:sz w:val="28"/>
          <w:szCs w:val="28"/>
        </w:rPr>
        <w:t xml:space="preserve">, 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тел.: +7 (499) 653-55-00, +7 (800) 500-7-500, факс: +7 (495) 733-95-19.</w:t>
      </w:r>
    </w:p>
    <w:p w:rsidR="008D5CAF" w:rsidRPr="008D5CAF" w:rsidRDefault="008D5CAF" w:rsidP="008D5CAF">
      <w:pPr>
        <w:pStyle w:val="ConsPlusNormal"/>
        <w:ind w:left="66" w:firstLine="501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приема заявок: з</w:t>
      </w:r>
      <w:r w:rsidRPr="008D5CAF">
        <w:rPr>
          <w:sz w:val="28"/>
          <w:szCs w:val="28"/>
        </w:rPr>
        <w:t>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документов либо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реквизитов. Одно лицо может подать только одну заявку по одному лоту.</w:t>
      </w:r>
    </w:p>
    <w:p w:rsidR="008D5CAF" w:rsidRPr="008D5CAF" w:rsidRDefault="008D5CAF" w:rsidP="008D5CAF">
      <w:pPr>
        <w:pStyle w:val="ConsPlusNormal"/>
        <w:ind w:firstLine="567"/>
        <w:jc w:val="both"/>
        <w:rPr>
          <w:b/>
          <w:sz w:val="28"/>
          <w:szCs w:val="28"/>
        </w:rPr>
      </w:pPr>
      <w:r w:rsidRPr="008D5CAF">
        <w:rPr>
          <w:sz w:val="28"/>
          <w:szCs w:val="28"/>
        </w:rPr>
        <w:t>Заявки подаются на электронную площадку начиная с даты начала приема заявок до времени и даты окончания приема заявок, указанных в Извещении.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Заявка и прилагаемые к ней документы подаются единовременно. Не допускается раздельная подача заявки и прилагаемых к ней документов, представление дополнительных документов после подачи заявки или замена ранее поданных документов без отзыва заявки.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 xml:space="preserve">В случае отзыва Претендентом заявки, уведомление об отзыве заявки вместе с заявкой в течение одного часа поступает в "личный кабинет" </w:t>
      </w:r>
      <w:r w:rsidRPr="008D5CAF">
        <w:rPr>
          <w:bCs/>
          <w:sz w:val="28"/>
          <w:szCs w:val="28"/>
        </w:rPr>
        <w:t>Организатора</w:t>
      </w:r>
      <w:r w:rsidRPr="008D5CAF">
        <w:rPr>
          <w:bCs/>
          <w:color w:val="000000"/>
          <w:sz w:val="28"/>
          <w:szCs w:val="28"/>
        </w:rPr>
        <w:t>, о чем Претенденту направляется соответствующее уведомление.</w:t>
      </w:r>
    </w:p>
    <w:p w:rsidR="008D5CAF" w:rsidRPr="008D5CAF" w:rsidRDefault="008D5CAF" w:rsidP="008D5CAF">
      <w:pPr>
        <w:pStyle w:val="s1"/>
        <w:spacing w:before="0" w:beforeAutospacing="0" w:after="0" w:afterAutospacing="0"/>
        <w:ind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Претендент вправе повторно подать заявку в порядке, установленном в извещении, при условии отзыва ранее поданной  заявки.</w:t>
      </w:r>
    </w:p>
    <w:p w:rsidR="008D5CAF" w:rsidRPr="008D5CAF" w:rsidRDefault="008D5CAF" w:rsidP="008D5CAF">
      <w:pPr>
        <w:pStyle w:val="s1"/>
        <w:numPr>
          <w:ilvl w:val="0"/>
          <w:numId w:val="33"/>
        </w:numPr>
        <w:tabs>
          <w:tab w:val="clear" w:pos="567"/>
          <w:tab w:val="num" w:pos="0"/>
        </w:tabs>
        <w:spacing w:before="0" w:beforeAutospacing="0" w:after="0" w:afterAutospacing="0"/>
        <w:ind w:left="0" w:firstLine="567"/>
        <w:jc w:val="both"/>
        <w:rPr>
          <w:bCs/>
          <w:color w:val="000000"/>
          <w:sz w:val="28"/>
          <w:szCs w:val="28"/>
        </w:rPr>
      </w:pPr>
      <w:r w:rsidRPr="008D5CAF">
        <w:rPr>
          <w:bCs/>
          <w:color w:val="000000"/>
          <w:sz w:val="28"/>
          <w:szCs w:val="28"/>
        </w:rPr>
        <w:t>Одновременно с заявкой на участие в торгах Претенденты представляют следующие документы в форме электронных документов либо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8D5CAF" w:rsidRPr="008D5CAF" w:rsidRDefault="008D5CAF" w:rsidP="008D5CAF">
      <w:pPr>
        <w:ind w:firstLine="540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Перечень документов, представляемых</w:t>
      </w:r>
      <w:r w:rsidRPr="008D5CAF">
        <w:rPr>
          <w:sz w:val="28"/>
          <w:szCs w:val="28"/>
        </w:rPr>
        <w:t xml:space="preserve"> </w:t>
      </w:r>
      <w:r w:rsidRPr="008D5CAF">
        <w:rPr>
          <w:b/>
          <w:sz w:val="28"/>
          <w:szCs w:val="28"/>
        </w:rPr>
        <w:t>для участия в аукционе: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1) заявка на участие в аукционе по установленной в извещении о проведении аукциона форме;</w:t>
      </w:r>
    </w:p>
    <w:p w:rsidR="008D5CAF" w:rsidRPr="008D5CAF" w:rsidRDefault="008D5CAF" w:rsidP="008D5CA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2) копии документов (копии всех страниц паспорта гражданина Российской Федерации), удостоверяющих личность заявителя (для граждан);</w:t>
      </w:r>
    </w:p>
    <w:p w:rsidR="00AB2ED5" w:rsidRPr="00866528" w:rsidRDefault="008D5CAF" w:rsidP="0086652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bCs/>
          <w:color w:val="auto"/>
          <w:sz w:val="28"/>
          <w:szCs w:val="28"/>
        </w:rPr>
        <w:t xml:space="preserve">Порядок внесения и возврата задатка: </w:t>
      </w:r>
    </w:p>
    <w:p w:rsidR="008D5CAF" w:rsidRPr="008D5CAF" w:rsidRDefault="008D5CAF" w:rsidP="008D5CAF">
      <w:pPr>
        <w:pStyle w:val="af2"/>
        <w:spacing w:before="0" w:after="0"/>
        <w:ind w:left="0" w:right="0" w:firstLine="0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auto"/>
          <w:sz w:val="28"/>
          <w:szCs w:val="28"/>
        </w:rPr>
        <w:t>для участия в торгах Претенденты перечисляют задаток в размере 20 процентов от начальной цены лота в счет обеспечения обязательств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торгов.</w:t>
      </w:r>
    </w:p>
    <w:p w:rsidR="008D5CAF" w:rsidRPr="008D5CAF" w:rsidRDefault="008D5CAF" w:rsidP="008D5CAF">
      <w:pPr>
        <w:pStyle w:val="af2"/>
        <w:spacing w:before="0" w:after="0"/>
        <w:ind w:left="0" w:right="0" w:firstLine="4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8D5CAF">
        <w:rPr>
          <w:rFonts w:ascii="Times New Roman" w:hAnsi="Times New Roman"/>
          <w:color w:val="auto"/>
          <w:sz w:val="28"/>
          <w:szCs w:val="28"/>
        </w:rPr>
        <w:t>Денежные средства в качестве задатка для участия в аукционе вносятся Претендентом по  следующим банковским реквизитам: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lastRenderedPageBreak/>
        <w:t>Получатель</w:t>
      </w:r>
      <w:r w:rsidRPr="008D5CAF">
        <w:rPr>
          <w:rFonts w:ascii="Times New Roman" w:hAnsi="Times New Roman"/>
          <w:color w:val="auto"/>
          <w:sz w:val="28"/>
          <w:szCs w:val="28"/>
        </w:rPr>
        <w:t>: ООО «РТС-тендер»; Наименование банка: Филиал "Корпоративный" ПАО "</w:t>
      </w:r>
      <w:proofErr w:type="spellStart"/>
      <w:r w:rsidRPr="008D5CAF">
        <w:rPr>
          <w:rFonts w:ascii="Times New Roman" w:hAnsi="Times New Roman"/>
          <w:color w:val="auto"/>
          <w:sz w:val="28"/>
          <w:szCs w:val="28"/>
        </w:rPr>
        <w:t>Совкомбанк</w:t>
      </w:r>
      <w:proofErr w:type="spellEnd"/>
      <w:r w:rsidRPr="008D5CAF">
        <w:rPr>
          <w:rFonts w:ascii="Times New Roman" w:hAnsi="Times New Roman"/>
          <w:color w:val="auto"/>
          <w:sz w:val="28"/>
          <w:szCs w:val="28"/>
        </w:rPr>
        <w:t>", Расчетный счёт:40702810512030016362, Корр. счёт:30101810445250000360, БИК:044525360, ИНН:7710357167, КПП 773001001.</w:t>
      </w:r>
    </w:p>
    <w:p w:rsidR="008D5CAF" w:rsidRPr="008D5CAF" w:rsidRDefault="008D5CAF" w:rsidP="008D5CAF">
      <w:pPr>
        <w:pStyle w:val="af2"/>
        <w:spacing w:before="0" w:after="0"/>
        <w:ind w:left="0" w:right="0" w:firstLine="567"/>
        <w:rPr>
          <w:rFonts w:ascii="Times New Roman" w:hAnsi="Times New Roman"/>
          <w:color w:val="auto"/>
          <w:sz w:val="28"/>
          <w:szCs w:val="28"/>
        </w:rPr>
      </w:pPr>
      <w:r w:rsidRPr="008D5CAF">
        <w:rPr>
          <w:rFonts w:ascii="Times New Roman" w:hAnsi="Times New Roman"/>
          <w:b/>
          <w:color w:val="auto"/>
          <w:sz w:val="28"/>
          <w:szCs w:val="28"/>
        </w:rPr>
        <w:t>Назначение платежа</w:t>
      </w:r>
      <w:r w:rsidRPr="008D5CAF">
        <w:rPr>
          <w:rFonts w:ascii="Times New Roman" w:hAnsi="Times New Roman"/>
          <w:color w:val="auto"/>
          <w:sz w:val="28"/>
          <w:szCs w:val="28"/>
        </w:rPr>
        <w:t>: «внесение гарантийного обеспечения по Соглашению о внесении гарантийного обеспечения, № аналитического счета _________, без НДС».</w:t>
      </w:r>
    </w:p>
    <w:p w:rsidR="008D5CAF" w:rsidRPr="008D5CAF" w:rsidRDefault="008D5CAF" w:rsidP="008D5CAF">
      <w:pPr>
        <w:ind w:firstLine="540"/>
        <w:jc w:val="both"/>
        <w:rPr>
          <w:bCs/>
          <w:sz w:val="28"/>
          <w:szCs w:val="28"/>
        </w:rPr>
      </w:pPr>
      <w:r w:rsidRPr="008D5CAF">
        <w:rPr>
          <w:bCs/>
          <w:sz w:val="28"/>
          <w:szCs w:val="28"/>
        </w:rPr>
        <w:t xml:space="preserve">Плательщиком задатка может быть </w:t>
      </w:r>
      <w:r w:rsidRPr="008D5CAF">
        <w:rPr>
          <w:b/>
          <w:bCs/>
          <w:sz w:val="28"/>
          <w:szCs w:val="28"/>
        </w:rPr>
        <w:t>исключительно Претендент</w:t>
      </w:r>
      <w:r w:rsidRPr="008D5CAF">
        <w:rPr>
          <w:bCs/>
          <w:sz w:val="28"/>
          <w:szCs w:val="28"/>
        </w:rPr>
        <w:t xml:space="preserve">. </w:t>
      </w:r>
      <w:r w:rsidRPr="008D5CAF">
        <w:rPr>
          <w:b/>
          <w:bCs/>
          <w:sz w:val="28"/>
          <w:szCs w:val="28"/>
        </w:rPr>
        <w:t>Не допускается перечисление задатка иными лицами.</w:t>
      </w:r>
      <w:r w:rsidRPr="008D5CAF">
        <w:rPr>
          <w:bCs/>
          <w:sz w:val="28"/>
          <w:szCs w:val="28"/>
        </w:rPr>
        <w:t xml:space="preserve"> </w:t>
      </w:r>
    </w:p>
    <w:p w:rsidR="008D5CAF" w:rsidRPr="008D5CAF" w:rsidRDefault="008D5CAF" w:rsidP="008D5CAF">
      <w:pPr>
        <w:autoSpaceDE w:val="0"/>
        <w:autoSpaceDN w:val="0"/>
        <w:adjustRightInd w:val="0"/>
        <w:ind w:firstLine="567"/>
        <w:jc w:val="both"/>
        <w:rPr>
          <w:bCs/>
          <w:color w:val="FF0000"/>
          <w:sz w:val="28"/>
          <w:szCs w:val="28"/>
        </w:rPr>
      </w:pPr>
      <w:r w:rsidRPr="008D5CAF">
        <w:rPr>
          <w:bCs/>
          <w:sz w:val="28"/>
          <w:szCs w:val="28"/>
        </w:rPr>
        <w:t>Задаток, внесенный лицом, признанным Победителем торгов засчитывается в счет оплаты арендной платы за земельный участок. При этом заключение договора аренды земельного участка для Победителя аукциона является обязательным.</w:t>
      </w:r>
      <w:r w:rsidRPr="008D5CAF">
        <w:rPr>
          <w:bCs/>
          <w:color w:val="FF0000"/>
          <w:sz w:val="28"/>
          <w:szCs w:val="28"/>
        </w:rPr>
        <w:t xml:space="preserve"> </w:t>
      </w:r>
      <w:r w:rsidRPr="008D5CAF">
        <w:rPr>
          <w:sz w:val="28"/>
          <w:szCs w:val="28"/>
        </w:rPr>
        <w:t>Задатки, внесенные этими лицами, не заключившими в установленном действующим законодательством порядке договора купли-продажи или договора аренды земельного участка вследствие уклонения от заключения указанных договоров, не возвращаются.</w:t>
      </w:r>
      <w:r w:rsidRPr="008D5CAF">
        <w:rPr>
          <w:bCs/>
          <w:color w:val="FF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Лицам, перечислившим задаток для участия в аукционе, денежные средства возвращаются в следующем порядке: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а) в течение 3(трех) рабочих дней со дня подписания протокола о результатах аукциона лицам, участвовавшим в аукционе, но не победившим в нем;</w:t>
      </w:r>
    </w:p>
    <w:p w:rsidR="008D5CAF" w:rsidRPr="008D5CAF" w:rsidRDefault="008D5CAF" w:rsidP="008D5CA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б) в течение 3(трех) рабочих дней со дня оформления протокола приема заявок на участие в аукционе претендентам, не допущенным  участию в аукционе.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торгов с указанием оснований отказа. 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(</w:t>
      </w:r>
      <w:hyperlink r:id="rId72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>).</w:t>
      </w:r>
    </w:p>
    <w:p w:rsidR="008D5CAF" w:rsidRPr="008D5CAF" w:rsidRDefault="008D5CAF" w:rsidP="008D5CAF">
      <w:pPr>
        <w:pStyle w:val="ConsPlusNormal"/>
        <w:spacing w:line="240" w:lineRule="atLeast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Аукционная комиссия.</w:t>
      </w:r>
      <w:r w:rsidRPr="008D5CAF">
        <w:rPr>
          <w:sz w:val="28"/>
          <w:szCs w:val="28"/>
        </w:rPr>
        <w:t xml:space="preserve"> </w:t>
      </w:r>
    </w:p>
    <w:p w:rsidR="008D5CAF" w:rsidRPr="008D5CAF" w:rsidRDefault="008D5CAF" w:rsidP="008D5CAF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Аукционная комиссия формируется Организатором аукциона и осуществляет следующие полномочия:</w:t>
      </w:r>
    </w:p>
    <w:p w:rsidR="008D5CAF" w:rsidRPr="008D5CAF" w:rsidRDefault="008D5CAF" w:rsidP="008D5CAF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рассматривает заявки и прилагаемые к ней документы на предмет соответствия требованиям, установленным извещением; </w:t>
      </w:r>
    </w:p>
    <w:p w:rsidR="00AB2ED5" w:rsidRPr="00866528" w:rsidRDefault="008D5CAF" w:rsidP="00866528">
      <w:pPr>
        <w:jc w:val="both"/>
        <w:rPr>
          <w:sz w:val="28"/>
          <w:szCs w:val="28"/>
        </w:rPr>
      </w:pPr>
      <w:r w:rsidRPr="008D5CAF">
        <w:rPr>
          <w:sz w:val="28"/>
          <w:szCs w:val="28"/>
        </w:rPr>
        <w:t>- принимает решение о допуске к участию в аукционе и признании Претендентов Участниками или об отказе в допуске Претендентов к участию в аукционе, которое оформляется Протоколом рассмотрения заявок на участие в аукционе, подписываемым всеми присутствующими членами Аукционной комиссией;</w:t>
      </w:r>
    </w:p>
    <w:p w:rsidR="00360738" w:rsidRPr="008D5CAF" w:rsidRDefault="00360738" w:rsidP="00360738">
      <w:pPr>
        <w:ind w:firstLine="567"/>
        <w:jc w:val="both"/>
        <w:rPr>
          <w:b/>
          <w:sz w:val="28"/>
          <w:szCs w:val="28"/>
        </w:rPr>
      </w:pPr>
      <w:r w:rsidRPr="008D5CAF">
        <w:rPr>
          <w:b/>
          <w:sz w:val="28"/>
          <w:szCs w:val="28"/>
        </w:rPr>
        <w:t>Порядок проведения аукциона.</w:t>
      </w:r>
    </w:p>
    <w:p w:rsidR="00360738" w:rsidRPr="008D5CAF" w:rsidRDefault="00360738" w:rsidP="00360738">
      <w:pPr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Проведение аукциона в соответствии с Регламентом и Инструкциями обеспечивается Оператором электронной площадки. В аукционе могут участвовать только Претенденты, допущенные к участию в аукционе и признанные Участниками. Оператор электронной площадки обеспечивает Участникам возможность принять участие в аукционе.  Аукцион проводится путем повышения начальной цены предмета аукциона на «шаг аукциона». Если в течение 1 (одного) часа со времени начала проведения процедуры аукциона не поступило ни одного предложения о цене предмета аукциона, которое предусматривало бы более высокую цену предмета аукциона, аукцион завершается с помощью программных и технических средств электронной площадки. В случае поступления предложения о более высокой цене предмета аукциона, время представления следующих предложений о цене предмета </w:t>
      </w:r>
      <w:r w:rsidRPr="008D5CAF">
        <w:rPr>
          <w:sz w:val="28"/>
          <w:szCs w:val="28"/>
        </w:rPr>
        <w:lastRenderedPageBreak/>
        <w:t xml:space="preserve">аукциона продлевается на 10 (десять) минут. Аукцион завершается с помощью программных и технических средств электронной площадки, если в течение 10 (десяти) минут после поступления последнего предложения о цене Предмета аукциона ни один Участник не сделал предложение о цене Предмета аукциона, которое предусматривало бы более высокую цену Предмета аукциона. Победителем признается Участник, предложивший наибольшую цену Предмета аукциона. Ход проведения процедуры аукциона фиксируется Оператором электронной площадки в электронном журнале, который направляется Организатору аукциона в течение 1 (одного) часа со времени завершения аукциона для подведения Аукционной комиссией результатов аукциона путем оформления Протокола о результатах аукциона. После завершения аукциона Оператор электронной площадки размещает Протокол о результатах аукциона на электронной площадке. Организатор аукциона размещает Протокол о результатах аукциона на Официальном сайте торгов, в течение одного рабочего дня со дня его подписания. </w:t>
      </w:r>
    </w:p>
    <w:p w:rsidR="00360738" w:rsidRPr="008D5CAF" w:rsidRDefault="00360738" w:rsidP="003607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b/>
          <w:sz w:val="28"/>
          <w:szCs w:val="28"/>
        </w:rPr>
        <w:t>Аукцион признается несостоявшимся в случаях, если</w:t>
      </w:r>
      <w:r w:rsidRPr="008D5CAF">
        <w:rPr>
          <w:sz w:val="28"/>
          <w:szCs w:val="28"/>
        </w:rPr>
        <w:t xml:space="preserve">: </w:t>
      </w:r>
    </w:p>
    <w:p w:rsidR="00360738" w:rsidRPr="008D5CAF" w:rsidRDefault="00360738" w:rsidP="003607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по окончании срока подачи заявок на участие в аукционе подана только одна заявка на участие в аукционе или </w:t>
      </w:r>
    </w:p>
    <w:p w:rsidR="00360738" w:rsidRPr="008D5CAF" w:rsidRDefault="00360738" w:rsidP="0036073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 xml:space="preserve">- не подано ни одной заявки на участие в аукционе. </w:t>
      </w:r>
    </w:p>
    <w:p w:rsidR="00360738" w:rsidRPr="008D5CAF" w:rsidRDefault="00360738" w:rsidP="0036073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360738" w:rsidRPr="008D5CAF" w:rsidRDefault="00360738" w:rsidP="00360738">
      <w:pPr>
        <w:numPr>
          <w:ilvl w:val="1"/>
          <w:numId w:val="33"/>
        </w:numPr>
        <w:tabs>
          <w:tab w:val="left" w:pos="1524"/>
        </w:tabs>
        <w:suppressAutoHyphens/>
        <w:jc w:val="both"/>
        <w:rPr>
          <w:color w:val="FF0000"/>
          <w:sz w:val="28"/>
          <w:szCs w:val="28"/>
        </w:rPr>
      </w:pPr>
      <w:r w:rsidRPr="008D5CAF">
        <w:rPr>
          <w:b/>
          <w:sz w:val="28"/>
          <w:szCs w:val="28"/>
        </w:rPr>
        <w:t>Условия и сроки заключения договора аренды земельного участка:</w:t>
      </w:r>
    </w:p>
    <w:p w:rsidR="00360738" w:rsidRPr="008D5CAF" w:rsidRDefault="00360738" w:rsidP="00360738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Заключение договора аренды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 </w:t>
      </w:r>
    </w:p>
    <w:p w:rsidR="00360738" w:rsidRPr="008D5CAF" w:rsidRDefault="00360738" w:rsidP="00360738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В случае, если аукцион признан несостоявшимся и только один Претендент допущен к участию в аукционе и признан Участником, Арендодатель (Правообладатель) в течение 10 (десяти) дней со дня подписания Протокола рассмотрения заявок направляет этому Участнику проект договора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360738" w:rsidRPr="008D5CAF" w:rsidRDefault="00360738" w:rsidP="00360738">
      <w:pPr>
        <w:numPr>
          <w:ilvl w:val="0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8D5CAF">
        <w:rPr>
          <w:sz w:val="28"/>
          <w:szCs w:val="28"/>
        </w:rPr>
        <w:t xml:space="preserve"> Не допускается заключение договора аренды земельного участка ранее чем через 10 (десять) дней со дня размещения информации о результатах аукциона на Официальном сайте торгов. 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аренды земельного участка в течение 30 (тридцати) дней со дня направления им такого договора. Если договор аренды земельного участка в течение 30 (тридцати) дней со дня направления проекта договора аренды земельного участка Победителю аукциона не был им подписан и представлен Арендодателю (Правообладателю), Арендодатель (Правообладатель) предлагает заключить указанный договор иному Участнику, </w:t>
      </w:r>
      <w:r w:rsidRPr="008D5CAF">
        <w:rPr>
          <w:sz w:val="28"/>
          <w:szCs w:val="28"/>
        </w:rPr>
        <w:lastRenderedPageBreak/>
        <w:t xml:space="preserve">который сделал предпоследнее предложение о цене Предмета аукциона, по цене, предложенной Победителем аукциона. </w:t>
      </w:r>
    </w:p>
    <w:p w:rsidR="00360738" w:rsidRPr="007154C8" w:rsidRDefault="00360738" w:rsidP="00360738">
      <w:pPr>
        <w:numPr>
          <w:ilvl w:val="1"/>
          <w:numId w:val="33"/>
        </w:numPr>
        <w:tabs>
          <w:tab w:val="clear" w:pos="567"/>
          <w:tab w:val="num" w:pos="0"/>
          <w:tab w:val="left" w:pos="1524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7154C8">
        <w:rPr>
          <w:sz w:val="28"/>
          <w:szCs w:val="28"/>
        </w:rPr>
        <w:t>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уполномоченный орган, уполномоченный орган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</w:t>
      </w:r>
    </w:p>
    <w:p w:rsidR="00360738" w:rsidRDefault="00360738" w:rsidP="0036073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54C8">
        <w:rPr>
          <w:sz w:val="28"/>
          <w:szCs w:val="28"/>
        </w:rPr>
        <w:t>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уполномоченный орган вправе объявить о проведении повторного аукциона или распорядиться земельным участком иным образом</w:t>
      </w:r>
      <w:r>
        <w:rPr>
          <w:sz w:val="28"/>
          <w:szCs w:val="28"/>
        </w:rPr>
        <w:t>.</w:t>
      </w:r>
    </w:p>
    <w:p w:rsidR="00360738" w:rsidRPr="008D5CAF" w:rsidRDefault="00360738" w:rsidP="0036073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5CAF">
        <w:rPr>
          <w:sz w:val="28"/>
          <w:szCs w:val="28"/>
        </w:rPr>
        <w:t>В случае принятия решения об отказе в проведении аукциона, извещение о таком отказе размещается Организатором аукциона на официальном сайте Российской Федерации в ГИС Торги (</w:t>
      </w:r>
      <w:hyperlink r:id="rId73" w:history="1">
        <w:r w:rsidRPr="008D5CAF">
          <w:rPr>
            <w:rStyle w:val="ad"/>
            <w:sz w:val="28"/>
            <w:szCs w:val="28"/>
          </w:rPr>
          <w:t>https://torgi.gov.ru</w:t>
        </w:r>
      </w:hyperlink>
      <w:r w:rsidRPr="008D5CAF">
        <w:rPr>
          <w:sz w:val="28"/>
          <w:szCs w:val="28"/>
        </w:rPr>
        <w:t xml:space="preserve">) в течение 3 (трех) дней со дня принятия данного решения. </w:t>
      </w:r>
    </w:p>
    <w:p w:rsidR="00360738" w:rsidRPr="00CD030C" w:rsidRDefault="00360738" w:rsidP="00360738">
      <w:pPr>
        <w:ind w:firstLine="567"/>
        <w:jc w:val="both"/>
        <w:rPr>
          <w:sz w:val="28"/>
          <w:szCs w:val="28"/>
        </w:rPr>
      </w:pPr>
      <w:r w:rsidRPr="00CD030C">
        <w:rPr>
          <w:spacing w:val="-8"/>
          <w:sz w:val="28"/>
          <w:szCs w:val="28"/>
        </w:rPr>
        <w:t>Аукцион</w:t>
      </w:r>
      <w:r w:rsidRPr="00CD030C">
        <w:rPr>
          <w:spacing w:val="-7"/>
          <w:sz w:val="28"/>
          <w:szCs w:val="28"/>
        </w:rPr>
        <w:t xml:space="preserve"> </w:t>
      </w:r>
      <w:r w:rsidRPr="0096323E">
        <w:rPr>
          <w:color w:val="FF0000"/>
          <w:spacing w:val="-7"/>
          <w:sz w:val="28"/>
          <w:szCs w:val="28"/>
        </w:rPr>
        <w:t xml:space="preserve">состоится </w:t>
      </w:r>
      <w:r w:rsidR="004F3BC1">
        <w:rPr>
          <w:color w:val="FF0000"/>
          <w:spacing w:val="-7"/>
          <w:sz w:val="28"/>
          <w:szCs w:val="28"/>
        </w:rPr>
        <w:t>9</w:t>
      </w:r>
      <w:r>
        <w:rPr>
          <w:color w:val="FF0000"/>
          <w:spacing w:val="-7"/>
          <w:sz w:val="28"/>
          <w:szCs w:val="28"/>
        </w:rPr>
        <w:t xml:space="preserve"> апреля</w:t>
      </w:r>
      <w:r w:rsidRPr="0096323E">
        <w:rPr>
          <w:color w:val="FF0000"/>
          <w:spacing w:val="-7"/>
          <w:sz w:val="28"/>
          <w:szCs w:val="28"/>
        </w:rPr>
        <w:t xml:space="preserve"> 202</w:t>
      </w:r>
      <w:r>
        <w:rPr>
          <w:color w:val="FF0000"/>
          <w:spacing w:val="-7"/>
          <w:sz w:val="28"/>
          <w:szCs w:val="28"/>
        </w:rPr>
        <w:t>5</w:t>
      </w:r>
      <w:r w:rsidRPr="0096323E">
        <w:rPr>
          <w:color w:val="FF0000"/>
          <w:spacing w:val="-7"/>
          <w:sz w:val="28"/>
          <w:szCs w:val="28"/>
        </w:rPr>
        <w:t xml:space="preserve"> г. в 10-00</w:t>
      </w:r>
      <w:r>
        <w:rPr>
          <w:color w:val="FF0000"/>
          <w:spacing w:val="-7"/>
          <w:sz w:val="28"/>
          <w:szCs w:val="28"/>
        </w:rPr>
        <w:t xml:space="preserve"> (местное время) на электронной площадке </w:t>
      </w:r>
      <w:r w:rsidRPr="008D5CAF">
        <w:rPr>
          <w:sz w:val="28"/>
          <w:szCs w:val="28"/>
        </w:rPr>
        <w:t>ООО «РТС-тендер»;</w:t>
      </w:r>
    </w:p>
    <w:p w:rsidR="00360738" w:rsidRPr="000470E3" w:rsidRDefault="00360738" w:rsidP="00360738">
      <w:pPr>
        <w:jc w:val="both"/>
        <w:rPr>
          <w:sz w:val="28"/>
          <w:szCs w:val="28"/>
        </w:rPr>
      </w:pPr>
      <w:r w:rsidRPr="000470E3">
        <w:rPr>
          <w:sz w:val="28"/>
          <w:szCs w:val="28"/>
        </w:rPr>
        <w:t xml:space="preserve">          Сроки подачи заявок</w:t>
      </w:r>
      <w:r>
        <w:rPr>
          <w:sz w:val="28"/>
          <w:szCs w:val="28"/>
        </w:rPr>
        <w:t xml:space="preserve"> - </w:t>
      </w:r>
      <w:r>
        <w:rPr>
          <w:sz w:val="24"/>
          <w:szCs w:val="24"/>
        </w:rPr>
        <w:t>с</w:t>
      </w:r>
      <w:r w:rsidRPr="00DE4FF2">
        <w:t xml:space="preserve"> </w:t>
      </w:r>
      <w:r w:rsidR="004F3BC1" w:rsidRPr="004F3BC1">
        <w:rPr>
          <w:sz w:val="28"/>
          <w:szCs w:val="28"/>
        </w:rPr>
        <w:t>21</w:t>
      </w:r>
      <w:r w:rsidRPr="004F3BC1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0470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0470E3">
        <w:rPr>
          <w:sz w:val="28"/>
          <w:szCs w:val="28"/>
        </w:rPr>
        <w:t xml:space="preserve"> с </w:t>
      </w:r>
      <w:r>
        <w:rPr>
          <w:sz w:val="28"/>
          <w:szCs w:val="28"/>
        </w:rPr>
        <w:t>00</w:t>
      </w:r>
      <w:r w:rsidRPr="000470E3">
        <w:rPr>
          <w:sz w:val="28"/>
          <w:szCs w:val="28"/>
        </w:rPr>
        <w:t>-0</w:t>
      </w:r>
      <w:r>
        <w:rPr>
          <w:sz w:val="28"/>
          <w:szCs w:val="28"/>
        </w:rPr>
        <w:t xml:space="preserve">0 ч. </w:t>
      </w:r>
      <w:r w:rsidRPr="000470E3">
        <w:rPr>
          <w:sz w:val="28"/>
          <w:szCs w:val="28"/>
        </w:rPr>
        <w:t xml:space="preserve">по </w:t>
      </w:r>
      <w:r w:rsidR="004F3BC1">
        <w:rPr>
          <w:sz w:val="28"/>
          <w:szCs w:val="28"/>
        </w:rPr>
        <w:t>07</w:t>
      </w:r>
      <w:r w:rsidRPr="000470E3">
        <w:rPr>
          <w:sz w:val="28"/>
          <w:szCs w:val="28"/>
        </w:rPr>
        <w:t>.</w:t>
      </w:r>
      <w:r>
        <w:rPr>
          <w:sz w:val="28"/>
          <w:szCs w:val="28"/>
        </w:rPr>
        <w:t>04</w:t>
      </w:r>
      <w:r w:rsidRPr="000470E3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 w:rsidRPr="000470E3">
        <w:rPr>
          <w:sz w:val="28"/>
          <w:szCs w:val="28"/>
        </w:rPr>
        <w:t xml:space="preserve"> до </w:t>
      </w:r>
      <w:r w:rsidR="004F3BC1">
        <w:rPr>
          <w:sz w:val="28"/>
          <w:szCs w:val="28"/>
        </w:rPr>
        <w:t>17</w:t>
      </w:r>
      <w:r w:rsidRPr="000470E3">
        <w:rPr>
          <w:sz w:val="28"/>
          <w:szCs w:val="28"/>
        </w:rPr>
        <w:t>-00 ч. (местное время)</w:t>
      </w:r>
      <w:r>
        <w:rPr>
          <w:sz w:val="28"/>
          <w:szCs w:val="28"/>
        </w:rPr>
        <w:t>.</w:t>
      </w:r>
    </w:p>
    <w:p w:rsidR="00360738" w:rsidRPr="000470E3" w:rsidRDefault="00360738" w:rsidP="00360738">
      <w:pPr>
        <w:shd w:val="clear" w:color="auto" w:fill="FFFFFF"/>
        <w:spacing w:before="6" w:line="282" w:lineRule="exact"/>
        <w:jc w:val="both"/>
        <w:rPr>
          <w:sz w:val="28"/>
          <w:szCs w:val="28"/>
        </w:rPr>
      </w:pPr>
      <w:r w:rsidRPr="00CD030C">
        <w:rPr>
          <w:sz w:val="28"/>
          <w:szCs w:val="28"/>
        </w:rPr>
        <w:t xml:space="preserve">        </w:t>
      </w:r>
      <w:r w:rsidRPr="000470E3">
        <w:rPr>
          <w:sz w:val="28"/>
          <w:szCs w:val="28"/>
        </w:rPr>
        <w:t>Дата рассмотрения заявок</w:t>
      </w:r>
      <w:r>
        <w:rPr>
          <w:sz w:val="28"/>
          <w:szCs w:val="28"/>
        </w:rPr>
        <w:t xml:space="preserve"> - </w:t>
      </w:r>
      <w:r w:rsidRPr="000470E3">
        <w:rPr>
          <w:sz w:val="28"/>
          <w:szCs w:val="28"/>
        </w:rPr>
        <w:t xml:space="preserve">  </w:t>
      </w:r>
      <w:r w:rsidR="004F3BC1">
        <w:rPr>
          <w:sz w:val="28"/>
          <w:szCs w:val="28"/>
        </w:rPr>
        <w:t>08</w:t>
      </w:r>
      <w:r>
        <w:rPr>
          <w:sz w:val="28"/>
          <w:szCs w:val="28"/>
        </w:rPr>
        <w:t>.04.2025 в 10</w:t>
      </w:r>
      <w:r w:rsidRPr="000470E3">
        <w:rPr>
          <w:sz w:val="28"/>
          <w:szCs w:val="28"/>
        </w:rPr>
        <w:t xml:space="preserve">-00 ч.    </w:t>
      </w:r>
    </w:p>
    <w:p w:rsidR="00360738" w:rsidRPr="00CD030C" w:rsidRDefault="00360738" w:rsidP="004F3BC1">
      <w:pPr>
        <w:shd w:val="clear" w:color="auto" w:fill="FFFFFF"/>
        <w:spacing w:line="279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>Более подробну</w:t>
      </w:r>
      <w:r>
        <w:rPr>
          <w:sz w:val="28"/>
          <w:szCs w:val="28"/>
        </w:rPr>
        <w:t xml:space="preserve">ю информацию об объекте торгов, </w:t>
      </w:r>
      <w:r w:rsidRPr="00CD030C">
        <w:rPr>
          <w:sz w:val="28"/>
          <w:szCs w:val="28"/>
        </w:rPr>
        <w:t>технических условиях</w:t>
      </w:r>
      <w:r>
        <w:rPr>
          <w:sz w:val="28"/>
          <w:szCs w:val="28"/>
        </w:rPr>
        <w:t xml:space="preserve">         м</w:t>
      </w:r>
      <w:r w:rsidRPr="00B206C8">
        <w:rPr>
          <w:sz w:val="28"/>
          <w:szCs w:val="28"/>
        </w:rPr>
        <w:t>аксимально и (или) минимально допустимы</w:t>
      </w:r>
      <w:r>
        <w:rPr>
          <w:sz w:val="28"/>
          <w:szCs w:val="28"/>
        </w:rPr>
        <w:t>х</w:t>
      </w:r>
      <w:r w:rsidRPr="00B206C8">
        <w:rPr>
          <w:sz w:val="28"/>
          <w:szCs w:val="28"/>
        </w:rPr>
        <w:t xml:space="preserve"> параметр</w:t>
      </w:r>
      <w:r>
        <w:rPr>
          <w:sz w:val="28"/>
          <w:szCs w:val="28"/>
        </w:rPr>
        <w:t>ах</w:t>
      </w:r>
      <w:r w:rsidRPr="00B206C8">
        <w:rPr>
          <w:sz w:val="28"/>
          <w:szCs w:val="28"/>
        </w:rPr>
        <w:t xml:space="preserve"> разрешенного строительства объекта капитального строительства</w:t>
      </w:r>
      <w:r>
        <w:rPr>
          <w:sz w:val="28"/>
          <w:szCs w:val="28"/>
        </w:rPr>
        <w:t xml:space="preserve">, </w:t>
      </w:r>
      <w:r w:rsidRPr="00CD030C">
        <w:rPr>
          <w:sz w:val="28"/>
          <w:szCs w:val="28"/>
        </w:rPr>
        <w:t>можно получить в Комитете по управлению муниципальным имуществом Мысковского городского округа.</w:t>
      </w:r>
    </w:p>
    <w:p w:rsidR="00360738" w:rsidRDefault="00360738" w:rsidP="00360738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D030C">
        <w:rPr>
          <w:sz w:val="28"/>
          <w:szCs w:val="28"/>
        </w:rPr>
        <w:t xml:space="preserve">При подаче заявки заявителю необходимо ознакомиться с техническими условиями подключения объектов к сетям инженерно-технического обеспечения и </w:t>
      </w:r>
      <w:r w:rsidRPr="003F5849">
        <w:rPr>
          <w:sz w:val="28"/>
          <w:szCs w:val="28"/>
        </w:rPr>
        <w:t>платы за подключение объектов к сетям инженерно-технического обеспечения.</w:t>
      </w:r>
    </w:p>
    <w:p w:rsidR="00360738" w:rsidRPr="002E2168" w:rsidRDefault="00360738" w:rsidP="00360738">
      <w:pPr>
        <w:shd w:val="clear" w:color="auto" w:fill="FFFFFF"/>
        <w:ind w:firstLine="567"/>
        <w:jc w:val="both"/>
        <w:rPr>
          <w:sz w:val="28"/>
          <w:szCs w:val="28"/>
        </w:rPr>
      </w:pPr>
      <w:r w:rsidRPr="002E2168">
        <w:rPr>
          <w:sz w:val="28"/>
          <w:szCs w:val="28"/>
        </w:rPr>
        <w:t>Уполномоченный орган 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</w:t>
      </w:r>
    </w:p>
    <w:p w:rsidR="00360738" w:rsidRPr="003F5849" w:rsidRDefault="00360738" w:rsidP="00360738">
      <w:pPr>
        <w:shd w:val="clear" w:color="auto" w:fill="FFFFFF"/>
        <w:ind w:firstLine="567"/>
        <w:jc w:val="both"/>
        <w:rPr>
          <w:sz w:val="28"/>
          <w:szCs w:val="28"/>
        </w:rPr>
      </w:pPr>
      <w:r w:rsidRPr="002E2168">
        <w:rPr>
          <w:sz w:val="28"/>
          <w:szCs w:val="28"/>
        </w:rPr>
        <w:t>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360738" w:rsidRDefault="00360738" w:rsidP="00360738">
      <w:pPr>
        <w:tabs>
          <w:tab w:val="left" w:pos="8364"/>
        </w:tabs>
        <w:jc w:val="both"/>
        <w:rPr>
          <w:sz w:val="28"/>
          <w:szCs w:val="28"/>
        </w:rPr>
      </w:pPr>
      <w:r w:rsidRPr="003F5849">
        <w:rPr>
          <w:spacing w:val="-8"/>
          <w:sz w:val="28"/>
          <w:szCs w:val="28"/>
        </w:rPr>
        <w:t xml:space="preserve">         </w:t>
      </w:r>
      <w:r w:rsidRPr="007154C8">
        <w:rPr>
          <w:spacing w:val="-8"/>
          <w:sz w:val="28"/>
          <w:szCs w:val="28"/>
        </w:rPr>
        <w:t xml:space="preserve">По результатам проведения электронного аукциона договор аренды </w:t>
      </w:r>
      <w:r>
        <w:rPr>
          <w:spacing w:val="-8"/>
          <w:sz w:val="28"/>
          <w:szCs w:val="28"/>
        </w:rPr>
        <w:t>земельного</w:t>
      </w:r>
      <w:r w:rsidRPr="007154C8">
        <w:rPr>
          <w:spacing w:val="-8"/>
          <w:sz w:val="28"/>
          <w:szCs w:val="28"/>
        </w:rPr>
        <w:t xml:space="preserve">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360738" w:rsidRPr="003F5849" w:rsidRDefault="00360738" w:rsidP="00360738">
      <w:pPr>
        <w:tabs>
          <w:tab w:val="left" w:pos="83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bookmarkStart w:id="2" w:name="_GoBack"/>
      <w:bookmarkEnd w:id="2"/>
      <w:r>
        <w:rPr>
          <w:sz w:val="28"/>
          <w:szCs w:val="28"/>
        </w:rPr>
        <w:t xml:space="preserve">Данное извещение </w:t>
      </w:r>
      <w:r w:rsidRPr="006522D6">
        <w:rPr>
          <w:sz w:val="28"/>
          <w:szCs w:val="28"/>
        </w:rPr>
        <w:t xml:space="preserve">о проведении торгов </w:t>
      </w:r>
      <w:r>
        <w:rPr>
          <w:sz w:val="28"/>
          <w:szCs w:val="28"/>
        </w:rPr>
        <w:t xml:space="preserve">будет опубликовано </w:t>
      </w:r>
      <w:r w:rsidRPr="006522D6">
        <w:rPr>
          <w:sz w:val="28"/>
          <w:szCs w:val="28"/>
        </w:rPr>
        <w:t>на официальном сайте Российской Федерации  в сети "Интернет"</w:t>
      </w:r>
      <w:r>
        <w:rPr>
          <w:sz w:val="28"/>
          <w:szCs w:val="28"/>
        </w:rPr>
        <w:t xml:space="preserve"> на сайте </w:t>
      </w:r>
      <w:r>
        <w:rPr>
          <w:sz w:val="28"/>
          <w:szCs w:val="28"/>
          <w:lang w:val="en-US"/>
        </w:rPr>
        <w:t>www</w:t>
      </w:r>
      <w:r w:rsidRPr="00FB24DD">
        <w:rPr>
          <w:sz w:val="28"/>
          <w:szCs w:val="28"/>
        </w:rPr>
        <w:t>.torgi.gov.ru</w:t>
      </w:r>
      <w:r>
        <w:rPr>
          <w:sz w:val="28"/>
          <w:szCs w:val="28"/>
        </w:rPr>
        <w:t xml:space="preserve">, на сайте администрации Мысковского городского округа </w:t>
      </w:r>
      <w:r>
        <w:rPr>
          <w:sz w:val="28"/>
          <w:szCs w:val="28"/>
          <w:lang w:val="en-US"/>
        </w:rPr>
        <w:t>www</w:t>
      </w:r>
      <w:r w:rsidRPr="00FB24DD">
        <w:rPr>
          <w:sz w:val="28"/>
          <w:szCs w:val="28"/>
        </w:rPr>
        <w:t>.myskiadmin.ru</w:t>
      </w:r>
      <w:r>
        <w:rPr>
          <w:sz w:val="28"/>
          <w:szCs w:val="28"/>
        </w:rPr>
        <w:t xml:space="preserve">, на сайте </w:t>
      </w:r>
      <w:r>
        <w:rPr>
          <w:sz w:val="28"/>
          <w:szCs w:val="28"/>
        </w:rPr>
        <w:lastRenderedPageBreak/>
        <w:t xml:space="preserve">Комитета по муниципальному имуществу Мысковского городского округа </w:t>
      </w:r>
      <w:hyperlink r:id="rId74" w:history="1">
        <w:r w:rsidRPr="00556833">
          <w:rPr>
            <w:rStyle w:val="ad"/>
            <w:color w:val="C00000"/>
            <w:sz w:val="28"/>
            <w:szCs w:val="28"/>
          </w:rPr>
          <w:t>https://kumimgo.ru/</w:t>
        </w:r>
      </w:hyperlink>
      <w:r w:rsidRPr="00556833">
        <w:rPr>
          <w:sz w:val="28"/>
          <w:szCs w:val="28"/>
        </w:rPr>
        <w:t>.</w:t>
      </w:r>
    </w:p>
    <w:p w:rsidR="00360738" w:rsidRDefault="00360738" w:rsidP="00360738">
      <w:pPr>
        <w:tabs>
          <w:tab w:val="left" w:pos="8364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Телефоны для справок: 2-28-51, </w:t>
      </w:r>
      <w:r w:rsidRPr="003F5849">
        <w:rPr>
          <w:sz w:val="28"/>
          <w:szCs w:val="28"/>
        </w:rPr>
        <w:t xml:space="preserve">2-15-06, </w:t>
      </w:r>
      <w:r>
        <w:rPr>
          <w:sz w:val="28"/>
          <w:szCs w:val="28"/>
        </w:rPr>
        <w:t xml:space="preserve">2-01-75 </w:t>
      </w:r>
      <w:r w:rsidRPr="003F5849">
        <w:rPr>
          <w:sz w:val="28"/>
          <w:szCs w:val="28"/>
          <w:lang w:val="de-DE"/>
        </w:rPr>
        <w:t xml:space="preserve">E-Mail: </w:t>
      </w:r>
      <w:hyperlink r:id="rId75" w:history="1">
        <w:r w:rsidRPr="003F5849">
          <w:rPr>
            <w:rStyle w:val="ad"/>
            <w:sz w:val="28"/>
            <w:szCs w:val="28"/>
            <w:lang w:val="en-US"/>
          </w:rPr>
          <w:t>Kumi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myski</w:t>
        </w:r>
        <w:r w:rsidRPr="003F5849">
          <w:rPr>
            <w:rStyle w:val="ad"/>
            <w:sz w:val="28"/>
            <w:szCs w:val="28"/>
          </w:rPr>
          <w:t>@</w:t>
        </w:r>
        <w:r w:rsidRPr="003F5849">
          <w:rPr>
            <w:rStyle w:val="ad"/>
            <w:sz w:val="28"/>
            <w:szCs w:val="28"/>
            <w:lang w:val="en-US"/>
          </w:rPr>
          <w:t>gmail</w:t>
        </w:r>
        <w:r w:rsidRPr="003F5849">
          <w:rPr>
            <w:rStyle w:val="ad"/>
            <w:sz w:val="28"/>
            <w:szCs w:val="28"/>
          </w:rPr>
          <w:t>.</w:t>
        </w:r>
        <w:r w:rsidRPr="003F5849">
          <w:rPr>
            <w:rStyle w:val="ad"/>
            <w:sz w:val="28"/>
            <w:szCs w:val="28"/>
            <w:lang w:val="en-US"/>
          </w:rPr>
          <w:t>com</w:t>
        </w:r>
      </w:hyperlink>
      <w:r w:rsidRPr="003F5849">
        <w:rPr>
          <w:b/>
          <w:sz w:val="28"/>
          <w:szCs w:val="28"/>
        </w:rPr>
        <w:t xml:space="preserve">  </w:t>
      </w:r>
    </w:p>
    <w:p w:rsidR="00360738" w:rsidRDefault="00360738" w:rsidP="00360738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360738" w:rsidRDefault="00360738" w:rsidP="00360738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360738" w:rsidRDefault="00360738" w:rsidP="00360738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</w:p>
    <w:p w:rsidR="00360738" w:rsidRPr="006522D6" w:rsidRDefault="00360738" w:rsidP="00360738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>
        <w:rPr>
          <w:sz w:val="28"/>
          <w:szCs w:val="28"/>
        </w:rPr>
        <w:t>П</w:t>
      </w:r>
      <w:r w:rsidRPr="006522D6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Pr="006522D6">
        <w:rPr>
          <w:sz w:val="28"/>
          <w:szCs w:val="28"/>
        </w:rPr>
        <w:t xml:space="preserve"> КУМИ</w:t>
      </w:r>
    </w:p>
    <w:p w:rsidR="00360738" w:rsidRPr="00697ACB" w:rsidRDefault="00360738" w:rsidP="00360738">
      <w:pPr>
        <w:pStyle w:val="11"/>
        <w:tabs>
          <w:tab w:val="left" w:pos="142"/>
          <w:tab w:val="left" w:pos="709"/>
          <w:tab w:val="left" w:pos="993"/>
        </w:tabs>
        <w:spacing w:after="0"/>
        <w:ind w:firstLine="0"/>
        <w:rPr>
          <w:sz w:val="28"/>
          <w:szCs w:val="28"/>
        </w:rPr>
      </w:pPr>
      <w:r w:rsidRPr="006522D6">
        <w:rPr>
          <w:sz w:val="28"/>
          <w:szCs w:val="28"/>
        </w:rPr>
        <w:t xml:space="preserve">Мысковского городского округа                               </w:t>
      </w:r>
      <w:r>
        <w:rPr>
          <w:sz w:val="28"/>
          <w:szCs w:val="28"/>
        </w:rPr>
        <w:t xml:space="preserve">                                      Е.В. Кукина</w:t>
      </w:r>
    </w:p>
    <w:p w:rsidR="00360738" w:rsidRDefault="00360738" w:rsidP="00360738">
      <w:pPr>
        <w:jc w:val="both"/>
        <w:rPr>
          <w:sz w:val="18"/>
          <w:szCs w:val="18"/>
        </w:rPr>
      </w:pPr>
    </w:p>
    <w:p w:rsidR="00360738" w:rsidRDefault="00360738" w:rsidP="00360738">
      <w:pPr>
        <w:jc w:val="both"/>
        <w:rPr>
          <w:sz w:val="18"/>
          <w:szCs w:val="18"/>
        </w:rPr>
      </w:pPr>
    </w:p>
    <w:p w:rsidR="00360738" w:rsidRDefault="00360738" w:rsidP="00360738">
      <w:pPr>
        <w:jc w:val="both"/>
        <w:rPr>
          <w:sz w:val="18"/>
          <w:szCs w:val="18"/>
        </w:rPr>
      </w:pPr>
    </w:p>
    <w:p w:rsidR="00360738" w:rsidRDefault="00360738" w:rsidP="00360738">
      <w:pPr>
        <w:jc w:val="both"/>
        <w:rPr>
          <w:sz w:val="18"/>
          <w:szCs w:val="18"/>
        </w:rPr>
      </w:pPr>
    </w:p>
    <w:p w:rsidR="00360738" w:rsidRDefault="00360738" w:rsidP="00360738">
      <w:pPr>
        <w:jc w:val="both"/>
        <w:rPr>
          <w:sz w:val="18"/>
          <w:szCs w:val="18"/>
        </w:rPr>
      </w:pPr>
    </w:p>
    <w:p w:rsidR="00360738" w:rsidRPr="003121E0" w:rsidRDefault="00360738" w:rsidP="00360738">
      <w:pPr>
        <w:jc w:val="both"/>
        <w:rPr>
          <w:color w:val="0000FF"/>
          <w:sz w:val="24"/>
        </w:rPr>
      </w:pPr>
      <w:r w:rsidRPr="007A40B9">
        <w:rPr>
          <w:sz w:val="18"/>
          <w:szCs w:val="18"/>
        </w:rPr>
        <w:t xml:space="preserve">Исп. </w:t>
      </w:r>
      <w:r>
        <w:rPr>
          <w:sz w:val="18"/>
          <w:szCs w:val="18"/>
        </w:rPr>
        <w:t>К.А. Никифорович К.А.</w:t>
      </w:r>
    </w:p>
    <w:p w:rsidR="00360738" w:rsidRPr="00697ACB" w:rsidRDefault="00360738" w:rsidP="00360738">
      <w:pPr>
        <w:rPr>
          <w:sz w:val="18"/>
          <w:szCs w:val="18"/>
        </w:rPr>
      </w:pPr>
      <w:r w:rsidRPr="007A40B9">
        <w:rPr>
          <w:sz w:val="18"/>
          <w:szCs w:val="18"/>
        </w:rPr>
        <w:t>8(38474) 2-01-</w:t>
      </w:r>
      <w:r>
        <w:rPr>
          <w:sz w:val="18"/>
          <w:szCs w:val="18"/>
        </w:rPr>
        <w:t>75</w:t>
      </w:r>
    </w:p>
    <w:p w:rsidR="00360738" w:rsidRDefault="00360738" w:rsidP="00360738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E14C86" w:rsidRDefault="00E14C86" w:rsidP="00755FF9">
      <w:pPr>
        <w:rPr>
          <w:sz w:val="24"/>
          <w:szCs w:val="24"/>
        </w:rPr>
      </w:pPr>
    </w:p>
    <w:p w:rsidR="00971A15" w:rsidRDefault="00971A15" w:rsidP="00F734A6">
      <w:pPr>
        <w:jc w:val="center"/>
        <w:rPr>
          <w:sz w:val="24"/>
          <w:szCs w:val="24"/>
        </w:rPr>
      </w:pPr>
    </w:p>
    <w:p w:rsidR="00755FF9" w:rsidRDefault="00F734A6" w:rsidP="00360738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CB05FB" w:rsidRPr="00755FF9" w:rsidRDefault="00CB05FB" w:rsidP="00755FF9"/>
    <w:sectPr w:rsidR="00CB05FB" w:rsidRPr="00755FF9" w:rsidSect="00360738">
      <w:pgSz w:w="11907" w:h="16840" w:code="9"/>
      <w:pgMar w:top="426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C70F45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567"/>
        </w:tabs>
        <w:ind w:left="567" w:firstLine="0"/>
      </w:pPr>
    </w:lvl>
  </w:abstractNum>
  <w:abstractNum w:abstractNumId="2" w15:restartNumberingAfterBreak="0">
    <w:nsid w:val="00600DF9"/>
    <w:multiLevelType w:val="hybridMultilevel"/>
    <w:tmpl w:val="4B2C6B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C652017"/>
    <w:multiLevelType w:val="singleLevel"/>
    <w:tmpl w:val="9542B2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6" w15:restartNumberingAfterBreak="0">
    <w:nsid w:val="0F224D9B"/>
    <w:multiLevelType w:val="singleLevel"/>
    <w:tmpl w:val="D18A414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029279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22A0E1D"/>
    <w:multiLevelType w:val="singleLevel"/>
    <w:tmpl w:val="4E3A854A"/>
    <w:lvl w:ilvl="0">
      <w:start w:val="10"/>
      <w:numFmt w:val="decimal"/>
      <w:lvlText w:val="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18651122"/>
    <w:multiLevelType w:val="hybridMultilevel"/>
    <w:tmpl w:val="72EC5D8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1EDC26EF"/>
    <w:multiLevelType w:val="multilevel"/>
    <w:tmpl w:val="9E8CCDBE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1F7F7F47"/>
    <w:multiLevelType w:val="singleLevel"/>
    <w:tmpl w:val="45CAC57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02A26AF"/>
    <w:multiLevelType w:val="singleLevel"/>
    <w:tmpl w:val="79EEFC3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964248B"/>
    <w:multiLevelType w:val="hybridMultilevel"/>
    <w:tmpl w:val="4398911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19B5099"/>
    <w:multiLevelType w:val="hybridMultilevel"/>
    <w:tmpl w:val="ED6CC6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D2114"/>
    <w:multiLevelType w:val="singleLevel"/>
    <w:tmpl w:val="82F4517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A514527"/>
    <w:multiLevelType w:val="singleLevel"/>
    <w:tmpl w:val="53D208F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E4B50CF"/>
    <w:multiLevelType w:val="hybridMultilevel"/>
    <w:tmpl w:val="6E52AB2C"/>
    <w:lvl w:ilvl="0" w:tplc="7C544528">
      <w:start w:val="130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1651C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2832CF6"/>
    <w:multiLevelType w:val="singleLevel"/>
    <w:tmpl w:val="07A6CA1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44946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64D228F"/>
    <w:multiLevelType w:val="hybridMultilevel"/>
    <w:tmpl w:val="58ECD63A"/>
    <w:lvl w:ilvl="0" w:tplc="B7DE4618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4" w15:restartNumberingAfterBreak="0">
    <w:nsid w:val="58C833A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A17690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5C6B2C04"/>
    <w:multiLevelType w:val="singleLevel"/>
    <w:tmpl w:val="91CCCD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7225399C"/>
    <w:multiLevelType w:val="singleLevel"/>
    <w:tmpl w:val="BB24CEC2"/>
    <w:lvl w:ilvl="0">
      <w:start w:val="1"/>
      <w:numFmt w:val="decimal"/>
      <w:lvlText w:val="%1."/>
      <w:legacy w:legacy="1" w:legacySpace="0" w:legacyIndent="23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72A4547A"/>
    <w:multiLevelType w:val="hybridMultilevel"/>
    <w:tmpl w:val="4768CF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7EF96120"/>
    <w:multiLevelType w:val="hybridMultilevel"/>
    <w:tmpl w:val="2670FA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6"/>
  </w:num>
  <w:num w:numId="3">
    <w:abstractNumId w:val="26"/>
  </w:num>
  <w:num w:numId="4">
    <w:abstractNumId w:val="13"/>
  </w:num>
  <w:num w:numId="5">
    <w:abstractNumId w:val="17"/>
  </w:num>
  <w:num w:numId="6">
    <w:abstractNumId w:val="4"/>
  </w:num>
  <w:num w:numId="7">
    <w:abstractNumId w:val="11"/>
  </w:num>
  <w:num w:numId="8">
    <w:abstractNumId w:val="21"/>
  </w:num>
  <w:num w:numId="9">
    <w:abstractNumId w:val="7"/>
  </w:num>
  <w:num w:numId="10">
    <w:abstractNumId w:val="12"/>
  </w:num>
  <w:num w:numId="11">
    <w:abstractNumId w:val="22"/>
  </w:num>
  <w:num w:numId="12">
    <w:abstractNumId w:val="25"/>
    <w:lvlOverride w:ilvl="0">
      <w:startOverride w:val="1"/>
    </w:lvlOverride>
  </w:num>
  <w:num w:numId="13">
    <w:abstractNumId w:val="25"/>
  </w:num>
  <w:num w:numId="14">
    <w:abstractNumId w:val="18"/>
  </w:num>
  <w:num w:numId="15">
    <w:abstractNumId w:val="27"/>
    <w:lvlOverride w:ilvl="0">
      <w:startOverride w:val="1"/>
    </w:lvlOverride>
  </w:num>
  <w:num w:numId="16">
    <w:abstractNumId w:val="8"/>
    <w:lvlOverride w:ilvl="0">
      <w:startOverride w:val="10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9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9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20"/>
  </w:num>
  <w:num w:numId="20">
    <w:abstractNumId w:val="19"/>
  </w:num>
  <w:num w:numId="21">
    <w:abstractNumId w:val="14"/>
  </w:num>
  <w:num w:numId="22">
    <w:abstractNumId w:val="2"/>
  </w:num>
  <w:num w:numId="23">
    <w:abstractNumId w:val="5"/>
  </w:num>
  <w:num w:numId="24">
    <w:abstractNumId w:val="3"/>
  </w:num>
  <w:num w:numId="25">
    <w:abstractNumId w:val="15"/>
  </w:num>
  <w:num w:numId="26">
    <w:abstractNumId w:val="10"/>
  </w:num>
  <w:num w:numId="27">
    <w:abstractNumId w:val="29"/>
  </w:num>
  <w:num w:numId="28">
    <w:abstractNumId w:val="23"/>
  </w:num>
  <w:num w:numId="29">
    <w:abstractNumId w:val="9"/>
  </w:num>
  <w:num w:numId="30">
    <w:abstractNumId w:val="16"/>
  </w:num>
  <w:num w:numId="31">
    <w:abstractNumId w:val="28"/>
  </w:num>
  <w:num w:numId="32">
    <w:abstractNumId w:val="30"/>
  </w:num>
  <w:num w:numId="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92D"/>
    <w:rsid w:val="00022D7F"/>
    <w:rsid w:val="00031142"/>
    <w:rsid w:val="00031633"/>
    <w:rsid w:val="000365A1"/>
    <w:rsid w:val="000470E3"/>
    <w:rsid w:val="000670D5"/>
    <w:rsid w:val="00081C84"/>
    <w:rsid w:val="000A5DF0"/>
    <w:rsid w:val="000B7676"/>
    <w:rsid w:val="000E1A99"/>
    <w:rsid w:val="000F295A"/>
    <w:rsid w:val="00114E38"/>
    <w:rsid w:val="001220B2"/>
    <w:rsid w:val="001656DB"/>
    <w:rsid w:val="00166016"/>
    <w:rsid w:val="001701C7"/>
    <w:rsid w:val="00202938"/>
    <w:rsid w:val="002278D3"/>
    <w:rsid w:val="00232C6C"/>
    <w:rsid w:val="002828A8"/>
    <w:rsid w:val="00286708"/>
    <w:rsid w:val="002A22E9"/>
    <w:rsid w:val="002A2A88"/>
    <w:rsid w:val="002D6B87"/>
    <w:rsid w:val="002E19DC"/>
    <w:rsid w:val="002F1BB8"/>
    <w:rsid w:val="003016C0"/>
    <w:rsid w:val="003140C2"/>
    <w:rsid w:val="003526A7"/>
    <w:rsid w:val="00360738"/>
    <w:rsid w:val="003A698B"/>
    <w:rsid w:val="003B0BFC"/>
    <w:rsid w:val="003B2A2B"/>
    <w:rsid w:val="003C0706"/>
    <w:rsid w:val="003C14FC"/>
    <w:rsid w:val="003C60EE"/>
    <w:rsid w:val="003C62FC"/>
    <w:rsid w:val="003F533C"/>
    <w:rsid w:val="004526DA"/>
    <w:rsid w:val="00487392"/>
    <w:rsid w:val="004950D0"/>
    <w:rsid w:val="004D7C91"/>
    <w:rsid w:val="004F3BC1"/>
    <w:rsid w:val="00513AAC"/>
    <w:rsid w:val="00514222"/>
    <w:rsid w:val="00515002"/>
    <w:rsid w:val="00520E46"/>
    <w:rsid w:val="00521B57"/>
    <w:rsid w:val="00537BD2"/>
    <w:rsid w:val="00546161"/>
    <w:rsid w:val="00556833"/>
    <w:rsid w:val="005845E5"/>
    <w:rsid w:val="00586277"/>
    <w:rsid w:val="00591B03"/>
    <w:rsid w:val="00611491"/>
    <w:rsid w:val="00617137"/>
    <w:rsid w:val="00656377"/>
    <w:rsid w:val="006673A6"/>
    <w:rsid w:val="00694332"/>
    <w:rsid w:val="006A6916"/>
    <w:rsid w:val="006C755C"/>
    <w:rsid w:val="006E436A"/>
    <w:rsid w:val="0071022D"/>
    <w:rsid w:val="0073225B"/>
    <w:rsid w:val="00755FF9"/>
    <w:rsid w:val="00766C4A"/>
    <w:rsid w:val="00771FE9"/>
    <w:rsid w:val="007C1749"/>
    <w:rsid w:val="007C38D2"/>
    <w:rsid w:val="007E4DFC"/>
    <w:rsid w:val="008014EE"/>
    <w:rsid w:val="00842BAF"/>
    <w:rsid w:val="00852AC6"/>
    <w:rsid w:val="00866528"/>
    <w:rsid w:val="00876558"/>
    <w:rsid w:val="008A4256"/>
    <w:rsid w:val="008C3F23"/>
    <w:rsid w:val="008D5CAF"/>
    <w:rsid w:val="009002C3"/>
    <w:rsid w:val="00922A3B"/>
    <w:rsid w:val="00942EE8"/>
    <w:rsid w:val="0095117C"/>
    <w:rsid w:val="00966CDF"/>
    <w:rsid w:val="00971A15"/>
    <w:rsid w:val="0097792D"/>
    <w:rsid w:val="009E7C5B"/>
    <w:rsid w:val="009F4C5E"/>
    <w:rsid w:val="00A052BB"/>
    <w:rsid w:val="00AB0665"/>
    <w:rsid w:val="00AB2ED5"/>
    <w:rsid w:val="00AB67C8"/>
    <w:rsid w:val="00AF153B"/>
    <w:rsid w:val="00B46780"/>
    <w:rsid w:val="00B9085E"/>
    <w:rsid w:val="00BC6A78"/>
    <w:rsid w:val="00BD7415"/>
    <w:rsid w:val="00C04AC0"/>
    <w:rsid w:val="00C13CD4"/>
    <w:rsid w:val="00C34CDA"/>
    <w:rsid w:val="00C92856"/>
    <w:rsid w:val="00CA19B1"/>
    <w:rsid w:val="00CA7B6A"/>
    <w:rsid w:val="00CB05FB"/>
    <w:rsid w:val="00CB424E"/>
    <w:rsid w:val="00CC20A7"/>
    <w:rsid w:val="00D0697E"/>
    <w:rsid w:val="00D14DF8"/>
    <w:rsid w:val="00D17837"/>
    <w:rsid w:val="00D417C9"/>
    <w:rsid w:val="00DA0F4A"/>
    <w:rsid w:val="00DB662E"/>
    <w:rsid w:val="00DC57D9"/>
    <w:rsid w:val="00DD3E3F"/>
    <w:rsid w:val="00DF380E"/>
    <w:rsid w:val="00E14C86"/>
    <w:rsid w:val="00E31BEF"/>
    <w:rsid w:val="00E66506"/>
    <w:rsid w:val="00F602A3"/>
    <w:rsid w:val="00F734A6"/>
    <w:rsid w:val="00FC166F"/>
    <w:rsid w:val="00FE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69D9B"/>
  <w15:docId w15:val="{7382A60F-0C4D-4965-8F18-D2A5AEFC1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7792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97792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97792D"/>
    <w:pPr>
      <w:keepNext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97792D"/>
    <w:pPr>
      <w:keepNext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qFormat/>
    <w:rsid w:val="0097792D"/>
    <w:pPr>
      <w:keepNext/>
      <w:jc w:val="both"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7792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97792D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97792D"/>
    <w:pPr>
      <w:ind w:firstLine="360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97792D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97792D"/>
    <w:pPr>
      <w:ind w:left="284" w:hanging="284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97792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97792D"/>
    <w:pPr>
      <w:jc w:val="center"/>
    </w:pPr>
    <w:rPr>
      <w:b/>
      <w:sz w:val="28"/>
    </w:rPr>
  </w:style>
  <w:style w:type="character" w:customStyle="1" w:styleId="a8">
    <w:name w:val="Заголовок Знак"/>
    <w:basedOn w:val="a0"/>
    <w:link w:val="a7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2"/>
    <w:basedOn w:val="a"/>
    <w:link w:val="24"/>
    <w:rsid w:val="0097792D"/>
    <w:rPr>
      <w:b/>
      <w:sz w:val="28"/>
    </w:rPr>
  </w:style>
  <w:style w:type="character" w:customStyle="1" w:styleId="24">
    <w:name w:val="Основной текст 2 Знак"/>
    <w:basedOn w:val="a0"/>
    <w:link w:val="23"/>
    <w:rsid w:val="0097792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3">
    <w:name w:val="Body Text 3"/>
    <w:basedOn w:val="a"/>
    <w:link w:val="34"/>
    <w:rsid w:val="0097792D"/>
    <w:pPr>
      <w:jc w:val="both"/>
    </w:pPr>
    <w:rPr>
      <w:sz w:val="24"/>
    </w:rPr>
  </w:style>
  <w:style w:type="character" w:customStyle="1" w:styleId="34">
    <w:name w:val="Основной текст 3 Знак"/>
    <w:basedOn w:val="a0"/>
    <w:link w:val="33"/>
    <w:rsid w:val="0097792D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rsid w:val="009779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Subtitle"/>
    <w:basedOn w:val="a"/>
    <w:link w:val="ab"/>
    <w:qFormat/>
    <w:rsid w:val="0097792D"/>
    <w:pPr>
      <w:widowControl w:val="0"/>
      <w:ind w:right="993"/>
      <w:jc w:val="center"/>
    </w:pPr>
    <w:rPr>
      <w:b/>
      <w:sz w:val="22"/>
    </w:rPr>
  </w:style>
  <w:style w:type="character" w:customStyle="1" w:styleId="ab">
    <w:name w:val="Подзаголовок Знак"/>
    <w:basedOn w:val="a0"/>
    <w:link w:val="aa"/>
    <w:rsid w:val="0097792D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210">
    <w:name w:val="Основной текст с отступом 21"/>
    <w:basedOn w:val="a"/>
    <w:rsid w:val="0097792D"/>
    <w:pPr>
      <w:ind w:firstLine="426"/>
    </w:pPr>
    <w:rPr>
      <w:sz w:val="22"/>
    </w:rPr>
  </w:style>
  <w:style w:type="paragraph" w:customStyle="1" w:styleId="ac">
    <w:name w:val="Знак Знак Знак Знак Знак Знак"/>
    <w:basedOn w:val="a"/>
    <w:rsid w:val="0097792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d">
    <w:name w:val="Hyperlink"/>
    <w:basedOn w:val="a0"/>
    <w:rsid w:val="0097792D"/>
    <w:rPr>
      <w:color w:val="0000FF"/>
      <w:u w:val="single"/>
    </w:rPr>
  </w:style>
  <w:style w:type="paragraph" w:customStyle="1" w:styleId="211">
    <w:name w:val="Основной текст 21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paragraph" w:customStyle="1" w:styleId="11">
    <w:name w:val="Обычный1"/>
    <w:rsid w:val="0097792D"/>
    <w:pPr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e">
    <w:name w:val="Balloon Text"/>
    <w:basedOn w:val="a"/>
    <w:link w:val="af"/>
    <w:semiHidden/>
    <w:rsid w:val="009779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97792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9779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rsid w:val="0097792D"/>
    <w:pPr>
      <w:widowControl w:val="0"/>
      <w:overflowPunct w:val="0"/>
      <w:autoSpaceDE w:val="0"/>
      <w:autoSpaceDN w:val="0"/>
      <w:adjustRightInd w:val="0"/>
      <w:ind w:firstLine="851"/>
      <w:jc w:val="both"/>
      <w:textAlignment w:val="baseline"/>
    </w:pPr>
    <w:rPr>
      <w:sz w:val="28"/>
    </w:rPr>
  </w:style>
  <w:style w:type="character" w:styleId="af0">
    <w:name w:val="Placeholder Text"/>
    <w:basedOn w:val="a0"/>
    <w:uiPriority w:val="99"/>
    <w:semiHidden/>
    <w:rsid w:val="0097792D"/>
    <w:rPr>
      <w:color w:val="808080"/>
    </w:rPr>
  </w:style>
  <w:style w:type="character" w:customStyle="1" w:styleId="apple-converted-space">
    <w:name w:val="apple-converted-space"/>
    <w:basedOn w:val="a0"/>
    <w:rsid w:val="0097792D"/>
  </w:style>
  <w:style w:type="paragraph" w:customStyle="1" w:styleId="s1">
    <w:name w:val="s_1"/>
    <w:basedOn w:val="a"/>
    <w:uiPriority w:val="99"/>
    <w:rsid w:val="0097792D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3C62FC"/>
    <w:pPr>
      <w:ind w:left="720"/>
      <w:contextualSpacing/>
    </w:pPr>
  </w:style>
  <w:style w:type="paragraph" w:styleId="af2">
    <w:name w:val="Normal (Web)"/>
    <w:basedOn w:val="a"/>
    <w:uiPriority w:val="99"/>
    <w:rsid w:val="008D5CAF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paragraph" w:customStyle="1" w:styleId="ConsPlusNonformat">
    <w:name w:val="ConsPlusNonformat"/>
    <w:uiPriority w:val="99"/>
    <w:rsid w:val="005568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3">
    <w:name w:val="Unresolved Mention"/>
    <w:basedOn w:val="a0"/>
    <w:uiPriority w:val="99"/>
    <w:semiHidden/>
    <w:unhideWhenUsed/>
    <w:rsid w:val="00971A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0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LAW&amp;n=423603&amp;dst=100250&amp;field=134&amp;date=23.07.2024" TargetMode="External"/><Relationship Id="rId21" Type="http://schemas.openxmlformats.org/officeDocument/2006/relationships/hyperlink" Target="https://login.consultant.ru/link/?req=doc&amp;base=LAW&amp;n=423603&amp;dst=100229&amp;field=134&amp;date=23.07.2024" TargetMode="External"/><Relationship Id="rId42" Type="http://schemas.openxmlformats.org/officeDocument/2006/relationships/hyperlink" Target="https://login.consultant.ru/link/?req=doc&amp;base=LAW&amp;n=423603&amp;dst=100100&amp;field=134&amp;date=23.07.2024" TargetMode="External"/><Relationship Id="rId47" Type="http://schemas.openxmlformats.org/officeDocument/2006/relationships/hyperlink" Target="https://login.consultant.ru/link/?req=doc&amp;base=LAW&amp;n=423603&amp;dst=100121&amp;field=134&amp;date=23.07.2024" TargetMode="External"/><Relationship Id="rId63" Type="http://schemas.openxmlformats.org/officeDocument/2006/relationships/hyperlink" Target="https://login.consultant.ru/link/?req=doc&amp;base=LAW&amp;n=423603&amp;dst=100145&amp;field=134&amp;date=23.07.2024" TargetMode="External"/><Relationship Id="rId68" Type="http://schemas.openxmlformats.org/officeDocument/2006/relationships/hyperlink" Target="https://login.consultant.ru/link/?req=doc&amp;base=LAW&amp;n=461102&amp;dst=100585&amp;field=134&amp;date=23.07.2024" TargetMode="External"/><Relationship Id="rId16" Type="http://schemas.openxmlformats.org/officeDocument/2006/relationships/hyperlink" Target="https://login.consultant.ru/link/?req=doc&amp;base=LAW&amp;n=423603&amp;dst=100166&amp;field=134&amp;date=23.07.2024" TargetMode="External"/><Relationship Id="rId11" Type="http://schemas.openxmlformats.org/officeDocument/2006/relationships/hyperlink" Target="https://login.consultant.ru/link/?req=doc&amp;base=LAW&amp;n=423603&amp;dst=100127&amp;field=134&amp;date=23.07.2024" TargetMode="External"/><Relationship Id="rId24" Type="http://schemas.openxmlformats.org/officeDocument/2006/relationships/hyperlink" Target="https://login.consultant.ru/link/?req=doc&amp;base=LAW&amp;n=423603&amp;dst=100283&amp;field=134&amp;date=23.07.2024" TargetMode="External"/><Relationship Id="rId32" Type="http://schemas.openxmlformats.org/officeDocument/2006/relationships/hyperlink" Target="https://login.consultant.ru/link/?req=doc&amp;base=LAW&amp;n=423603&amp;dst=100178&amp;field=134&amp;date=23.07.2024" TargetMode="External"/><Relationship Id="rId37" Type="http://schemas.openxmlformats.org/officeDocument/2006/relationships/hyperlink" Target="https://login.consultant.ru/link/?req=doc&amp;base=LAW&amp;n=423603&amp;dst=100214&amp;field=134&amp;date=23.07.2024" TargetMode="External"/><Relationship Id="rId40" Type="http://schemas.openxmlformats.org/officeDocument/2006/relationships/hyperlink" Target="https://login.consultant.ru/link/?req=doc&amp;base=LAW&amp;n=465775&amp;date=23.07.2024" TargetMode="External"/><Relationship Id="rId45" Type="http://schemas.openxmlformats.org/officeDocument/2006/relationships/hyperlink" Target="https://login.consultant.ru/link/?req=doc&amp;base=LAW&amp;n=423603&amp;dst=100196&amp;field=134&amp;date=23.07.2024" TargetMode="External"/><Relationship Id="rId53" Type="http://schemas.openxmlformats.org/officeDocument/2006/relationships/hyperlink" Target="https://login.consultant.ru/link/?req=doc&amp;base=LAW&amp;n=423603&amp;dst=100178&amp;field=134&amp;date=23.07.2024" TargetMode="External"/><Relationship Id="rId58" Type="http://schemas.openxmlformats.org/officeDocument/2006/relationships/hyperlink" Target="https://login.consultant.ru/link/?req=doc&amp;base=LAW&amp;n=423603&amp;dst=100229&amp;field=134&amp;date=23.07.2024" TargetMode="External"/><Relationship Id="rId66" Type="http://schemas.openxmlformats.org/officeDocument/2006/relationships/hyperlink" Target="https://login.consultant.ru/link/?req=doc&amp;base=LAW&amp;n=423603&amp;dst=100460&amp;field=134&amp;date=23.07.2024" TargetMode="External"/><Relationship Id="rId74" Type="http://schemas.openxmlformats.org/officeDocument/2006/relationships/hyperlink" Target="https://kumimgo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base=LAW&amp;n=423603&amp;dst=100283&amp;field=134&amp;date=23.07.2024" TargetMode="External"/><Relationship Id="rId19" Type="http://schemas.openxmlformats.org/officeDocument/2006/relationships/hyperlink" Target="https://login.consultant.ru/link/?req=doc&amp;base=LAW&amp;n=423603&amp;dst=100223&amp;field=134&amp;date=23.07.2024" TargetMode="External"/><Relationship Id="rId14" Type="http://schemas.openxmlformats.org/officeDocument/2006/relationships/hyperlink" Target="https://login.consultant.ru/link/?req=doc&amp;base=LAW&amp;n=423603&amp;dst=100136&amp;field=134&amp;date=23.07.2024" TargetMode="External"/><Relationship Id="rId22" Type="http://schemas.openxmlformats.org/officeDocument/2006/relationships/hyperlink" Target="https://login.consultant.ru/link/?req=doc&amp;base=LAW&amp;n=423603&amp;dst=100232&amp;field=134&amp;date=23.07.2024" TargetMode="External"/><Relationship Id="rId27" Type="http://schemas.openxmlformats.org/officeDocument/2006/relationships/hyperlink" Target="https://login.consultant.ru/link/?req=doc&amp;base=LAW&amp;n=423603&amp;dst=100385&amp;field=134&amp;date=23.07.2024" TargetMode="External"/><Relationship Id="rId30" Type="http://schemas.openxmlformats.org/officeDocument/2006/relationships/hyperlink" Target="https://login.consultant.ru/link/?req=doc&amp;base=LAW&amp;n=423603&amp;dst=100145&amp;field=134&amp;date=23.07.2024" TargetMode="External"/><Relationship Id="rId35" Type="http://schemas.openxmlformats.org/officeDocument/2006/relationships/hyperlink" Target="https://login.consultant.ru/link/?req=doc&amp;base=LAW&amp;n=423603&amp;dst=100208&amp;field=134&amp;date=23.07.2024" TargetMode="External"/><Relationship Id="rId43" Type="http://schemas.openxmlformats.org/officeDocument/2006/relationships/hyperlink" Target="https://login.consultant.ru/link/?req=doc&amp;base=LAW&amp;n=423603&amp;dst=100088&amp;field=134&amp;date=23.07.2024" TargetMode="External"/><Relationship Id="rId48" Type="http://schemas.openxmlformats.org/officeDocument/2006/relationships/hyperlink" Target="https://login.consultant.ru/link/?req=doc&amp;base=LAW&amp;n=423603&amp;dst=100127&amp;field=134&amp;date=23.07.2024" TargetMode="External"/><Relationship Id="rId56" Type="http://schemas.openxmlformats.org/officeDocument/2006/relationships/hyperlink" Target="https://login.consultant.ru/link/?req=doc&amp;base=LAW&amp;n=423603&amp;dst=100217&amp;field=134&amp;date=23.07.2024" TargetMode="External"/><Relationship Id="rId64" Type="http://schemas.openxmlformats.org/officeDocument/2006/relationships/hyperlink" Target="https://login.consultant.ru/link/?req=doc&amp;base=LAW&amp;n=423603&amp;dst=100148&amp;field=134&amp;date=23.07.2024" TargetMode="External"/><Relationship Id="rId69" Type="http://schemas.openxmlformats.org/officeDocument/2006/relationships/hyperlink" Target="https://login.consultant.ru/link/?req=doc&amp;base=RLAW117&amp;n=41175&amp;dst=100045&amp;field=134&amp;date=23.07.2024" TargetMode="External"/><Relationship Id="rId77" Type="http://schemas.openxmlformats.org/officeDocument/2006/relationships/theme" Target="theme/theme1.xml"/><Relationship Id="rId8" Type="http://schemas.openxmlformats.org/officeDocument/2006/relationships/hyperlink" Target="https://login.consultant.ru/link/?req=doc&amp;base=LAW&amp;n=423603&amp;dst=100103&amp;field=134&amp;date=23.07.2024" TargetMode="External"/><Relationship Id="rId51" Type="http://schemas.openxmlformats.org/officeDocument/2006/relationships/hyperlink" Target="https://login.consultant.ru/link/?req=doc&amp;base=LAW&amp;n=423603&amp;dst=100139&amp;field=134&amp;date=23.07.2024" TargetMode="External"/><Relationship Id="rId72" Type="http://schemas.openxmlformats.org/officeDocument/2006/relationships/hyperlink" Target="https://torgi.gov.ru" TargetMode="External"/><Relationship Id="rId3" Type="http://schemas.openxmlformats.org/officeDocument/2006/relationships/styles" Target="styles.xml"/><Relationship Id="rId12" Type="http://schemas.openxmlformats.org/officeDocument/2006/relationships/hyperlink" Target="https://login.consultant.ru/link/?req=doc&amp;base=LAW&amp;n=423603&amp;dst=100130&amp;field=134&amp;date=23.07.2024" TargetMode="External"/><Relationship Id="rId17" Type="http://schemas.openxmlformats.org/officeDocument/2006/relationships/hyperlink" Target="https://login.consultant.ru/link/?req=doc&amp;base=LAW&amp;n=423603&amp;dst=100169&amp;field=134&amp;date=23.07.2024" TargetMode="External"/><Relationship Id="rId25" Type="http://schemas.openxmlformats.org/officeDocument/2006/relationships/hyperlink" Target="https://login.consultant.ru/link/?req=doc&amp;base=LAW&amp;n=423603&amp;dst=100109&amp;field=134&amp;date=23.07.2024" TargetMode="External"/><Relationship Id="rId33" Type="http://schemas.openxmlformats.org/officeDocument/2006/relationships/hyperlink" Target="https://login.consultant.ru/link/?req=doc&amp;base=LAW&amp;n=423603&amp;dst=100181&amp;field=134&amp;date=23.07.2024" TargetMode="External"/><Relationship Id="rId38" Type="http://schemas.openxmlformats.org/officeDocument/2006/relationships/hyperlink" Target="https://login.consultant.ru/link/?req=doc&amp;base=LAW&amp;n=423603&amp;dst=100250&amp;field=134&amp;date=23.07.2024" TargetMode="External"/><Relationship Id="rId46" Type="http://schemas.openxmlformats.org/officeDocument/2006/relationships/hyperlink" Target="https://login.consultant.ru/link/?req=doc&amp;base=LAW&amp;n=423603&amp;dst=100250&amp;field=134&amp;date=23.07.2024" TargetMode="External"/><Relationship Id="rId59" Type="http://schemas.openxmlformats.org/officeDocument/2006/relationships/hyperlink" Target="https://login.consultant.ru/link/?req=doc&amp;base=LAW&amp;n=423603&amp;dst=100232&amp;field=134&amp;date=23.07.2024" TargetMode="External"/><Relationship Id="rId67" Type="http://schemas.openxmlformats.org/officeDocument/2006/relationships/hyperlink" Target="https://login.consultant.ru/link/?req=doc&amp;base=LAW&amp;n=423603&amp;dst=100463&amp;field=134&amp;date=23.07.2024" TargetMode="External"/><Relationship Id="rId20" Type="http://schemas.openxmlformats.org/officeDocument/2006/relationships/hyperlink" Target="https://login.consultant.ru/link/?req=doc&amp;base=LAW&amp;n=423603&amp;dst=100226&amp;field=134&amp;date=23.07.2024" TargetMode="External"/><Relationship Id="rId41" Type="http://schemas.openxmlformats.org/officeDocument/2006/relationships/hyperlink" Target="https://login.consultant.ru/link/?req=doc&amp;base=LAW&amp;n=423603&amp;dst=100103&amp;field=134&amp;date=23.07.2024" TargetMode="External"/><Relationship Id="rId54" Type="http://schemas.openxmlformats.org/officeDocument/2006/relationships/hyperlink" Target="https://login.consultant.ru/link/?req=doc&amp;base=LAW&amp;n=423603&amp;dst=100181&amp;field=134&amp;date=23.07.2024" TargetMode="External"/><Relationship Id="rId62" Type="http://schemas.openxmlformats.org/officeDocument/2006/relationships/hyperlink" Target="https://login.consultant.ru/link/?req=doc&amp;base=LAW&amp;n=423603&amp;dst=100223&amp;field=134&amp;date=23.07.2024" TargetMode="External"/><Relationship Id="rId70" Type="http://schemas.openxmlformats.org/officeDocument/2006/relationships/hyperlink" Target="http://www.rts-tender.ru" TargetMode="External"/><Relationship Id="rId75" Type="http://schemas.openxmlformats.org/officeDocument/2006/relationships/hyperlink" Target="mailto:Kumi.myski@gmail.co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423603&amp;dst=100088&amp;field=134&amp;date=23.07.2024" TargetMode="External"/><Relationship Id="rId15" Type="http://schemas.openxmlformats.org/officeDocument/2006/relationships/hyperlink" Target="https://login.consultant.ru/link/?req=doc&amp;base=LAW&amp;n=423603&amp;dst=100139&amp;field=134&amp;date=23.07.2024" TargetMode="External"/><Relationship Id="rId23" Type="http://schemas.openxmlformats.org/officeDocument/2006/relationships/hyperlink" Target="https://login.consultant.ru/link/?req=doc&amp;base=LAW&amp;n=423603&amp;dst=100235&amp;field=134&amp;date=23.07.2024" TargetMode="External"/><Relationship Id="rId28" Type="http://schemas.openxmlformats.org/officeDocument/2006/relationships/hyperlink" Target="https://login.consultant.ru/link/?req=doc&amp;base=LAW&amp;n=423603&amp;dst=100460&amp;field=134&amp;date=23.07.2024" TargetMode="External"/><Relationship Id="rId36" Type="http://schemas.openxmlformats.org/officeDocument/2006/relationships/hyperlink" Target="https://login.consultant.ru/link/?req=doc&amp;base=LAW&amp;n=423603&amp;dst=100112&amp;field=134&amp;date=23.07.2024" TargetMode="External"/><Relationship Id="rId49" Type="http://schemas.openxmlformats.org/officeDocument/2006/relationships/hyperlink" Target="https://login.consultant.ru/link/?req=doc&amp;base=LAW&amp;n=423603&amp;dst=100130&amp;field=134&amp;date=23.07.2024" TargetMode="External"/><Relationship Id="rId57" Type="http://schemas.openxmlformats.org/officeDocument/2006/relationships/hyperlink" Target="https://login.consultant.ru/link/?req=doc&amp;base=LAW&amp;n=423603&amp;dst=100226&amp;field=134&amp;date=23.07.2024" TargetMode="External"/><Relationship Id="rId10" Type="http://schemas.openxmlformats.org/officeDocument/2006/relationships/hyperlink" Target="https://login.consultant.ru/link/?req=doc&amp;base=LAW&amp;n=423603&amp;dst=100121&amp;field=134&amp;date=23.07.2024" TargetMode="External"/><Relationship Id="rId31" Type="http://schemas.openxmlformats.org/officeDocument/2006/relationships/hyperlink" Target="https://login.consultant.ru/link/?req=doc&amp;base=LAW&amp;n=423603&amp;dst=100148&amp;field=134&amp;date=23.07.2024" TargetMode="External"/><Relationship Id="rId44" Type="http://schemas.openxmlformats.org/officeDocument/2006/relationships/hyperlink" Target="https://login.consultant.ru/link/?req=doc&amp;base=LAW&amp;n=423603&amp;dst=100118&amp;field=134&amp;date=23.07.2024" TargetMode="External"/><Relationship Id="rId52" Type="http://schemas.openxmlformats.org/officeDocument/2006/relationships/hyperlink" Target="https://login.consultant.ru/link/?req=doc&amp;base=LAW&amp;n=423603&amp;dst=100166&amp;field=134&amp;date=23.07.2024" TargetMode="External"/><Relationship Id="rId60" Type="http://schemas.openxmlformats.org/officeDocument/2006/relationships/hyperlink" Target="https://login.consultant.ru/link/?req=doc&amp;base=LAW&amp;n=423603&amp;dst=100235&amp;field=134&amp;date=23.07.2024" TargetMode="External"/><Relationship Id="rId65" Type="http://schemas.openxmlformats.org/officeDocument/2006/relationships/hyperlink" Target="https://login.consultant.ru/link/?req=doc&amp;base=LAW&amp;n=423603&amp;dst=100169&amp;field=134&amp;date=23.07.2024" TargetMode="External"/><Relationship Id="rId73" Type="http://schemas.openxmlformats.org/officeDocument/2006/relationships/hyperlink" Target="https://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3603&amp;dst=100118&amp;field=134&amp;date=23.07.2024" TargetMode="External"/><Relationship Id="rId13" Type="http://schemas.openxmlformats.org/officeDocument/2006/relationships/hyperlink" Target="https://login.consultant.ru/link/?req=doc&amp;base=LAW&amp;n=423603&amp;dst=100235&amp;field=134&amp;date=23.07.2024" TargetMode="External"/><Relationship Id="rId18" Type="http://schemas.openxmlformats.org/officeDocument/2006/relationships/hyperlink" Target="https://login.consultant.ru/link/?req=doc&amp;base=LAW&amp;n=423603&amp;dst=100217&amp;field=134&amp;date=23.07.2024" TargetMode="External"/><Relationship Id="rId39" Type="http://schemas.openxmlformats.org/officeDocument/2006/relationships/hyperlink" Target="https://login.consultant.ru/link/?req=doc&amp;base=LAW&amp;n=423603&amp;date=23.07.2024" TargetMode="External"/><Relationship Id="rId34" Type="http://schemas.openxmlformats.org/officeDocument/2006/relationships/hyperlink" Target="https://login.consultant.ru/link/?req=doc&amp;base=LAW&amp;n=423603&amp;dst=100196&amp;field=134&amp;date=23.07.2024" TargetMode="External"/><Relationship Id="rId50" Type="http://schemas.openxmlformats.org/officeDocument/2006/relationships/hyperlink" Target="https://login.consultant.ru/link/?req=doc&amp;base=LAW&amp;n=423603&amp;dst=100136&amp;field=134&amp;date=23.07.2024" TargetMode="External"/><Relationship Id="rId55" Type="http://schemas.openxmlformats.org/officeDocument/2006/relationships/hyperlink" Target="https://login.consultant.ru/link/?req=doc&amp;base=LAW&amp;n=423603&amp;dst=100208&amp;field=134&amp;date=23.07.2024" TargetMode="External"/><Relationship Id="rId76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23603&amp;dst=100100&amp;field=134&amp;date=23.07.2024" TargetMode="External"/><Relationship Id="rId71" Type="http://schemas.openxmlformats.org/officeDocument/2006/relationships/hyperlink" Target="mailto:iSupport@rts-tender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login.consultant.ru/link/?req=doc&amp;base=LAW&amp;n=423603&amp;dst=100463&amp;field=134&amp;date=23.07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D5BEF-71E7-4623-8B47-9CDAD0DA5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12</Pages>
  <Words>5744</Words>
  <Characters>32747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38415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k-4</cp:lastModifiedBy>
  <cp:revision>15</cp:revision>
  <dcterms:created xsi:type="dcterms:W3CDTF">2024-03-28T04:47:00Z</dcterms:created>
  <dcterms:modified xsi:type="dcterms:W3CDTF">2025-03-20T07:27:00Z</dcterms:modified>
</cp:coreProperties>
</file>